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8BA59" w14:textId="2EDED26B" w:rsidR="00412E3C" w:rsidRPr="00412E3C" w:rsidRDefault="00412E3C" w:rsidP="00412E3C">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rPr>
      </w:pPr>
      <w:r w:rsidRPr="00412E3C">
        <w:rPr>
          <w:rFonts w:ascii="Arial" w:eastAsia="Batang" w:hAnsi="Arial" w:cs="Arial"/>
          <w:b/>
          <w:bCs/>
          <w:sz w:val="28"/>
          <w:szCs w:val="24"/>
        </w:rPr>
        <w:t>3GPP TSG RAN WG1 #9</w:t>
      </w:r>
      <w:r w:rsidR="00614ADE">
        <w:rPr>
          <w:rFonts w:ascii="Arial" w:eastAsia="Batang" w:hAnsi="Arial" w:cs="Arial"/>
          <w:b/>
          <w:bCs/>
          <w:sz w:val="28"/>
          <w:szCs w:val="24"/>
        </w:rPr>
        <w:t>9</w:t>
      </w:r>
      <w:r w:rsidRPr="00412E3C">
        <w:rPr>
          <w:rFonts w:ascii="Arial" w:eastAsia="Batang" w:hAnsi="Arial" w:cs="Arial"/>
          <w:b/>
          <w:bCs/>
          <w:sz w:val="28"/>
          <w:szCs w:val="24"/>
        </w:rPr>
        <w:tab/>
      </w:r>
      <w:r w:rsidRPr="00412E3C">
        <w:rPr>
          <w:rFonts w:ascii="Arial" w:eastAsia="Batang" w:hAnsi="Arial" w:cs="Arial"/>
          <w:b/>
          <w:bCs/>
          <w:sz w:val="28"/>
          <w:szCs w:val="24"/>
        </w:rPr>
        <w:tab/>
      </w:r>
      <w:r w:rsidRPr="00412E3C">
        <w:rPr>
          <w:rFonts w:ascii="Arial" w:eastAsia="Batang" w:hAnsi="Arial" w:cs="Arial"/>
          <w:b/>
          <w:bCs/>
          <w:sz w:val="28"/>
          <w:szCs w:val="24"/>
        </w:rPr>
        <w:tab/>
        <w:t>R1-</w:t>
      </w:r>
      <w:r w:rsidR="000933CB" w:rsidRPr="000933CB">
        <w:rPr>
          <w:rFonts w:ascii="Arial" w:hAnsi="Arial" w:cs="Arial"/>
          <w:color w:val="000000"/>
          <w:sz w:val="16"/>
          <w:szCs w:val="16"/>
        </w:rPr>
        <w:t xml:space="preserve"> </w:t>
      </w:r>
      <w:r w:rsidR="000933CB" w:rsidRPr="000933CB">
        <w:rPr>
          <w:rFonts w:ascii="Arial" w:eastAsia="Batang" w:hAnsi="Arial" w:cs="Arial"/>
          <w:b/>
          <w:bCs/>
          <w:sz w:val="28"/>
          <w:szCs w:val="24"/>
        </w:rPr>
        <w:t>1912066</w:t>
      </w:r>
    </w:p>
    <w:p w14:paraId="7441D1AE" w14:textId="4010718A" w:rsidR="00412E3C" w:rsidRPr="00412E3C" w:rsidRDefault="00614ADE" w:rsidP="00412E3C">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Pr>
          <w:rFonts w:ascii="Arial" w:eastAsia="MS Mincho" w:hAnsi="Arial" w:cs="Arial"/>
          <w:b/>
          <w:bCs/>
          <w:sz w:val="28"/>
          <w:szCs w:val="24"/>
          <w:bdr w:val="none" w:sz="0" w:space="0" w:color="auto" w:frame="1"/>
          <w:lang w:eastAsia="ja-JP"/>
        </w:rPr>
        <w:t>Reno</w:t>
      </w:r>
      <w:r w:rsidR="002B7C34" w:rsidRPr="002B7C34">
        <w:rPr>
          <w:rFonts w:ascii="Arial" w:eastAsia="MS Mincho" w:hAnsi="Arial" w:cs="Arial"/>
          <w:b/>
          <w:bCs/>
          <w:sz w:val="28"/>
          <w:szCs w:val="24"/>
          <w:lang w:eastAsia="ja-JP"/>
        </w:rPr>
        <w:t xml:space="preserve">, </w:t>
      </w:r>
      <w:r>
        <w:rPr>
          <w:rFonts w:ascii="Arial" w:eastAsia="MS Mincho" w:hAnsi="Arial" w:cs="Arial"/>
          <w:b/>
          <w:bCs/>
          <w:sz w:val="28"/>
          <w:szCs w:val="24"/>
          <w:lang w:eastAsia="ja-JP"/>
        </w:rPr>
        <w:t>US</w:t>
      </w:r>
      <w:r w:rsidR="00087E25">
        <w:rPr>
          <w:rFonts w:ascii="Arial" w:eastAsia="MS Mincho" w:hAnsi="Arial" w:cs="Arial"/>
          <w:b/>
          <w:bCs/>
          <w:sz w:val="28"/>
          <w:szCs w:val="24"/>
          <w:lang w:eastAsia="ja-JP"/>
        </w:rPr>
        <w:t>A</w:t>
      </w:r>
      <w:r w:rsidR="002B7C34" w:rsidRPr="002B7C34">
        <w:rPr>
          <w:rFonts w:ascii="Arial" w:eastAsia="MS Mincho" w:hAnsi="Arial" w:cs="Arial"/>
          <w:b/>
          <w:bCs/>
          <w:sz w:val="28"/>
          <w:szCs w:val="24"/>
          <w:lang w:eastAsia="ja-JP"/>
        </w:rPr>
        <w:t xml:space="preserve">, </w:t>
      </w:r>
      <w:r>
        <w:rPr>
          <w:rFonts w:ascii="Arial" w:eastAsia="MS Mincho" w:hAnsi="Arial" w:cs="Arial"/>
          <w:b/>
          <w:bCs/>
          <w:sz w:val="28"/>
          <w:szCs w:val="24"/>
          <w:lang w:eastAsia="ja-JP"/>
        </w:rPr>
        <w:t>November</w:t>
      </w:r>
      <w:r w:rsidR="002B7C34" w:rsidRPr="002B7C34">
        <w:rPr>
          <w:rFonts w:ascii="Arial" w:eastAsia="MS Mincho" w:hAnsi="Arial" w:cs="Arial"/>
          <w:b/>
          <w:bCs/>
          <w:sz w:val="28"/>
          <w:szCs w:val="24"/>
          <w:lang w:eastAsia="ja-JP"/>
        </w:rPr>
        <w:t xml:space="preserve"> </w:t>
      </w:r>
      <w:r w:rsidR="00B859FB">
        <w:rPr>
          <w:rFonts w:ascii="Arial" w:eastAsia="MS Mincho" w:hAnsi="Arial" w:cs="Arial"/>
          <w:b/>
          <w:bCs/>
          <w:sz w:val="28"/>
          <w:szCs w:val="24"/>
          <w:lang w:eastAsia="ja-JP"/>
        </w:rPr>
        <w:t>18</w:t>
      </w:r>
      <w:r w:rsidR="002B7C34" w:rsidRPr="002B7C34">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- 22</w:t>
      </w:r>
      <w:r>
        <w:rPr>
          <w:rFonts w:ascii="Arial" w:eastAsia="MS Mincho" w:hAnsi="Arial" w:cs="Arial"/>
          <w:b/>
          <w:bCs/>
          <w:sz w:val="28"/>
          <w:szCs w:val="24"/>
          <w:vertAlign w:val="superscript"/>
          <w:lang w:eastAsia="ja-JP"/>
        </w:rPr>
        <w:t>nd</w:t>
      </w:r>
      <w:r>
        <w:rPr>
          <w:rFonts w:ascii="Arial" w:eastAsia="MS Mincho" w:hAnsi="Arial" w:cs="Arial"/>
          <w:b/>
          <w:bCs/>
          <w:sz w:val="28"/>
          <w:szCs w:val="24"/>
          <w:lang w:eastAsia="ja-JP"/>
        </w:rPr>
        <w:t xml:space="preserve">, </w:t>
      </w:r>
      <w:r w:rsidR="002B7C34" w:rsidRPr="002B7C34">
        <w:rPr>
          <w:rFonts w:ascii="Arial" w:eastAsia="MS Mincho" w:hAnsi="Arial" w:cs="Arial"/>
          <w:b/>
          <w:bCs/>
          <w:sz w:val="28"/>
          <w:szCs w:val="24"/>
          <w:lang w:eastAsia="ja-JP"/>
        </w:rPr>
        <w:t>2019</w:t>
      </w:r>
    </w:p>
    <w:p w14:paraId="673E8FE2" w14:textId="77777777" w:rsidR="00BE3E52" w:rsidRPr="006D58A9" w:rsidRDefault="00BE3E52" w:rsidP="00C819D0">
      <w:pPr>
        <w:tabs>
          <w:tab w:val="left" w:pos="1985"/>
        </w:tabs>
        <w:spacing w:after="0" w:line="276" w:lineRule="auto"/>
        <w:contextualSpacing/>
        <w:jc w:val="both"/>
        <w:rPr>
          <w:rFonts w:ascii="Arial" w:hAnsi="Arial" w:cs="Arial"/>
          <w:b/>
          <w:sz w:val="24"/>
        </w:rPr>
      </w:pPr>
    </w:p>
    <w:p w14:paraId="2D219A81" w14:textId="1B958A4F" w:rsidR="00AE6707" w:rsidRDefault="00AE6707" w:rsidP="00C819D0">
      <w:pPr>
        <w:tabs>
          <w:tab w:val="left" w:pos="1985"/>
        </w:tabs>
        <w:spacing w:after="0" w:line="276" w:lineRule="auto"/>
        <w:contextualSpacing/>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sidR="00972BC5">
        <w:rPr>
          <w:rFonts w:ascii="Arial" w:hAnsi="Arial" w:cs="Arial"/>
          <w:b/>
          <w:sz w:val="24"/>
          <w:lang w:val="en-US"/>
        </w:rPr>
        <w:t>7</w:t>
      </w:r>
      <w:r w:rsidR="00C1279D">
        <w:rPr>
          <w:rFonts w:ascii="Arial" w:hAnsi="Arial" w:cs="Arial"/>
          <w:b/>
          <w:sz w:val="24"/>
          <w:lang w:val="en-US"/>
        </w:rPr>
        <w:t>.2.</w:t>
      </w:r>
      <w:r w:rsidR="00AE7142">
        <w:rPr>
          <w:rFonts w:ascii="Arial" w:hAnsi="Arial" w:cs="Arial"/>
          <w:b/>
          <w:sz w:val="24"/>
          <w:lang w:val="en-US"/>
        </w:rPr>
        <w:t>8</w:t>
      </w:r>
      <w:r w:rsidR="00C1279D">
        <w:rPr>
          <w:rFonts w:ascii="Arial" w:hAnsi="Arial" w:cs="Arial"/>
          <w:b/>
          <w:sz w:val="24"/>
          <w:lang w:val="en-US"/>
        </w:rPr>
        <w:t>.</w:t>
      </w:r>
      <w:r w:rsidR="0064218E">
        <w:rPr>
          <w:rFonts w:ascii="Arial" w:hAnsi="Arial" w:cs="Arial"/>
          <w:b/>
          <w:sz w:val="24"/>
          <w:lang w:val="en-US"/>
        </w:rPr>
        <w:t>1</w:t>
      </w:r>
    </w:p>
    <w:p w14:paraId="41D2AC97" w14:textId="32F0F073" w:rsidR="00FD75AC" w:rsidRPr="00E95DAE" w:rsidRDefault="00FD75AC" w:rsidP="00C819D0">
      <w:pPr>
        <w:tabs>
          <w:tab w:val="left" w:pos="1985"/>
        </w:tabs>
        <w:spacing w:after="0" w:line="276" w:lineRule="auto"/>
        <w:contextualSpacing/>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sidR="006030ED">
        <w:rPr>
          <w:rFonts w:ascii="Arial" w:hAnsi="Arial" w:cs="Arial"/>
          <w:b/>
          <w:sz w:val="24"/>
        </w:rPr>
        <w:t xml:space="preserve">rDigital </w:t>
      </w:r>
      <w:r w:rsidR="000933CB">
        <w:rPr>
          <w:rFonts w:ascii="Arial" w:hAnsi="Arial" w:cs="Arial"/>
          <w:b/>
          <w:sz w:val="24"/>
        </w:rPr>
        <w:t>Communications</w:t>
      </w:r>
    </w:p>
    <w:p w14:paraId="4A33E6BC" w14:textId="1BD67430" w:rsidR="001466F4" w:rsidRPr="0064218E" w:rsidRDefault="001466F4" w:rsidP="00C819D0">
      <w:pPr>
        <w:spacing w:after="0" w:line="276" w:lineRule="auto"/>
        <w:ind w:left="1983" w:hangingChars="823" w:hanging="1983"/>
        <w:contextualSpacing/>
        <w:jc w:val="both"/>
        <w:rPr>
          <w:rFonts w:ascii="Arial" w:hAnsi="Arial" w:cs="Arial"/>
          <w:b/>
          <w:sz w:val="24"/>
          <w:lang w:val="en-US"/>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933CB">
        <w:rPr>
          <w:rFonts w:ascii="Arial" w:eastAsia="Malgun Gothic" w:hAnsi="Arial" w:cs="Arial"/>
          <w:b/>
          <w:sz w:val="24"/>
          <w:lang w:val="en-US" w:eastAsia="ko-KR"/>
        </w:rPr>
        <w:t>Further Details on MU-CSI</w:t>
      </w:r>
    </w:p>
    <w:p w14:paraId="3DFA8DEC" w14:textId="77777777" w:rsidR="001466F4" w:rsidRDefault="001466F4" w:rsidP="00C819D0">
      <w:pPr>
        <w:spacing w:after="0" w:line="276" w:lineRule="auto"/>
        <w:ind w:left="1988" w:hanging="1988"/>
        <w:contextualSpacing/>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C819D0">
      <w:pPr>
        <w:spacing w:after="0" w:line="276" w:lineRule="auto"/>
        <w:ind w:left="1988" w:hanging="1988"/>
        <w:contextualSpacing/>
        <w:jc w:val="both"/>
        <w:rPr>
          <w:rFonts w:ascii="Arial" w:hAnsi="Arial" w:cs="Arial"/>
          <w:sz w:val="24"/>
          <w:lang w:val="en-US"/>
        </w:rPr>
      </w:pPr>
    </w:p>
    <w:p w14:paraId="786F226B" w14:textId="77777777" w:rsidR="0097496D" w:rsidRPr="00AE2707" w:rsidRDefault="0097496D" w:rsidP="00C819D0">
      <w:pPr>
        <w:pStyle w:val="Heading1"/>
        <w:numPr>
          <w:ilvl w:val="0"/>
          <w:numId w:val="4"/>
        </w:numPr>
        <w:spacing w:before="0" w:after="0" w:line="276" w:lineRule="auto"/>
        <w:contextualSpacing/>
        <w:jc w:val="both"/>
        <w:rPr>
          <w:rFonts w:cs="Arial"/>
          <w:smallCaps/>
          <w:lang w:val="en-US"/>
        </w:rPr>
      </w:pPr>
      <w:r w:rsidRPr="00AE2707">
        <w:rPr>
          <w:rFonts w:cs="Arial"/>
          <w:smallCaps/>
          <w:lang w:val="en-US"/>
        </w:rPr>
        <w:t>Introduction</w:t>
      </w:r>
    </w:p>
    <w:p w14:paraId="0AA3770F" w14:textId="0652C011" w:rsidR="00EA7D32" w:rsidRDefault="00EA7D32" w:rsidP="00E2024C">
      <w:pPr>
        <w:spacing w:line="276" w:lineRule="auto"/>
        <w:ind w:firstLine="288"/>
        <w:contextualSpacing/>
        <w:jc w:val="both"/>
        <w:rPr>
          <w:rFonts w:ascii="Times" w:hAnsi="Times" w:cs="Times"/>
          <w:sz w:val="22"/>
        </w:rPr>
      </w:pPr>
      <w:bookmarkStart w:id="0" w:name="_Hlk521410680"/>
      <w:r>
        <w:rPr>
          <w:rFonts w:ascii="Times" w:hAnsi="Times" w:cs="Times"/>
          <w:sz w:val="22"/>
        </w:rPr>
        <w:t xml:space="preserve">Based on RAN1#98b agreements and the offline discussions, in this contribution we discuss the remaining concepts in the Rel.16 MU-CSI, including </w:t>
      </w:r>
    </w:p>
    <w:p w14:paraId="21EEB6C1" w14:textId="77777777" w:rsidR="00EA7D32" w:rsidRDefault="00EA7D32" w:rsidP="00EA7D32">
      <w:pPr>
        <w:pStyle w:val="ListParagraph"/>
        <w:numPr>
          <w:ilvl w:val="0"/>
          <w:numId w:val="25"/>
        </w:numPr>
        <w:spacing w:line="276" w:lineRule="auto"/>
        <w:contextualSpacing/>
        <w:jc w:val="both"/>
        <w:rPr>
          <w:rFonts w:ascii="Times" w:hAnsi="Times" w:cs="Times"/>
        </w:rPr>
      </w:pPr>
      <w:r w:rsidRPr="00EA7D32">
        <w:rPr>
          <w:rFonts w:ascii="Times" w:hAnsi="Times" w:cs="Times"/>
        </w:rPr>
        <w:t>C</w:t>
      </w:r>
      <w:r>
        <w:rPr>
          <w:rFonts w:ascii="Times" w:hAnsi="Times" w:cs="Times"/>
        </w:rPr>
        <w:t>odebook subset restriction (C</w:t>
      </w:r>
      <w:r w:rsidRPr="00EA7D32">
        <w:rPr>
          <w:rFonts w:ascii="Times" w:hAnsi="Times" w:cs="Times"/>
        </w:rPr>
        <w:t>BSR</w:t>
      </w:r>
      <w:r>
        <w:rPr>
          <w:rFonts w:ascii="Times" w:hAnsi="Times" w:cs="Times"/>
        </w:rPr>
        <w:t>),</w:t>
      </w:r>
    </w:p>
    <w:p w14:paraId="6BBEF723" w14:textId="421C6B88" w:rsidR="00EA7D32" w:rsidRPr="00EA7D32" w:rsidRDefault="00EA7D32" w:rsidP="00EA7D32">
      <w:pPr>
        <w:pStyle w:val="ListParagraph"/>
        <w:numPr>
          <w:ilvl w:val="0"/>
          <w:numId w:val="25"/>
        </w:numPr>
        <w:spacing w:line="276" w:lineRule="auto"/>
        <w:contextualSpacing/>
        <w:jc w:val="both"/>
        <w:rPr>
          <w:rFonts w:ascii="Times" w:hAnsi="Times" w:cs="Times"/>
        </w:rPr>
      </w:pPr>
      <w:r w:rsidRPr="00EA7D32">
        <w:rPr>
          <w:rFonts w:ascii="Times" w:hAnsi="Times" w:cs="Times"/>
        </w:rPr>
        <w:t>UE capability.</w:t>
      </w:r>
    </w:p>
    <w:p w14:paraId="691D4597" w14:textId="77777777" w:rsidR="00EA7D32" w:rsidRDefault="00EA7D32" w:rsidP="00737DFC">
      <w:pPr>
        <w:spacing w:line="276" w:lineRule="auto"/>
        <w:ind w:firstLine="288"/>
        <w:contextualSpacing/>
        <w:jc w:val="both"/>
        <w:rPr>
          <w:rFonts w:ascii="Times" w:hAnsi="Times" w:cs="Times"/>
          <w:sz w:val="22"/>
        </w:rPr>
      </w:pPr>
    </w:p>
    <w:p w14:paraId="64E4B62E" w14:textId="6612E425" w:rsidR="00A70A02" w:rsidRPr="00AE2707" w:rsidRDefault="0091197B" w:rsidP="00EA7D32">
      <w:pPr>
        <w:pStyle w:val="Heading1"/>
        <w:numPr>
          <w:ilvl w:val="0"/>
          <w:numId w:val="26"/>
        </w:numPr>
        <w:spacing w:before="0" w:after="0" w:line="276" w:lineRule="auto"/>
        <w:contextualSpacing/>
        <w:jc w:val="both"/>
        <w:rPr>
          <w:rFonts w:cs="Arial"/>
          <w:smallCaps/>
          <w:lang w:val="en-US"/>
        </w:rPr>
      </w:pPr>
      <w:r>
        <w:rPr>
          <w:rFonts w:cs="Arial"/>
          <w:smallCaps/>
          <w:lang w:val="en-US"/>
        </w:rPr>
        <w:t>Discussion</w:t>
      </w:r>
      <w:r w:rsidR="00AE2707" w:rsidRPr="00AE2707">
        <w:rPr>
          <w:rFonts w:cs="Arial"/>
          <w:smallCaps/>
          <w:lang w:val="en-US"/>
        </w:rPr>
        <w:t xml:space="preserve"> </w:t>
      </w:r>
    </w:p>
    <w:p w14:paraId="22068359" w14:textId="604897C1" w:rsidR="0091197B" w:rsidRPr="0091197B" w:rsidRDefault="0091197B" w:rsidP="00EA7D32">
      <w:pPr>
        <w:pStyle w:val="Heading2"/>
        <w:numPr>
          <w:ilvl w:val="1"/>
          <w:numId w:val="26"/>
        </w:numPr>
        <w:ind w:left="432"/>
        <w:rPr>
          <w:sz w:val="28"/>
          <w:szCs w:val="18"/>
        </w:rPr>
      </w:pPr>
      <w:r w:rsidRPr="0091197B">
        <w:rPr>
          <w:sz w:val="28"/>
          <w:szCs w:val="18"/>
        </w:rPr>
        <w:t>CBSR</w:t>
      </w:r>
    </w:p>
    <w:p w14:paraId="29BB172F" w14:textId="4E7A5B2C" w:rsidR="0091197B" w:rsidRPr="00466C21" w:rsidRDefault="0091197B" w:rsidP="00E2024C">
      <w:pPr>
        <w:spacing w:line="276" w:lineRule="auto"/>
        <w:ind w:firstLine="288"/>
        <w:contextualSpacing/>
        <w:jc w:val="both"/>
        <w:rPr>
          <w:rFonts w:ascii="Times" w:hAnsi="Times" w:cs="Times"/>
          <w:sz w:val="22"/>
        </w:rPr>
      </w:pPr>
      <w:r>
        <w:rPr>
          <w:rFonts w:ascii="Times" w:hAnsi="Times" w:cs="Times"/>
          <w:sz w:val="22"/>
        </w:rPr>
        <w:t xml:space="preserve">In </w:t>
      </w:r>
      <w:r w:rsidRPr="007423AC">
        <w:rPr>
          <w:rFonts w:ascii="Times" w:hAnsi="Times" w:cs="Times"/>
          <w:sz w:val="22"/>
        </w:rPr>
        <w:t xml:space="preserve">WG1 Meeting </w:t>
      </w:r>
      <w:r>
        <w:rPr>
          <w:rFonts w:ascii="Times" w:hAnsi="Times" w:cs="Times"/>
          <w:sz w:val="22"/>
        </w:rPr>
        <w:t xml:space="preserve">#98b, RAN1 further discussed </w:t>
      </w:r>
      <w:r w:rsidR="00732E69">
        <w:rPr>
          <w:rFonts w:ascii="Times" w:hAnsi="Times" w:cs="Times"/>
          <w:sz w:val="22"/>
        </w:rPr>
        <w:t>the</w:t>
      </w:r>
      <w:r>
        <w:rPr>
          <w:rFonts w:ascii="Times" w:hAnsi="Times" w:cs="Times"/>
          <w:sz w:val="22"/>
        </w:rPr>
        <w:t xml:space="preserve"> solutions for CBSR [1]. As a result, two alternatives were agreed to be included in Rel.16 specifications, namely: Alt0 and Alt3A. Based on the UE capability, Alt0 will be supported as mandatory and Alt3A as optional. Moreover, during the email discussions on RRC parameters, it was agreed that no extra RRC parameter will be configured in a UE for selecting among the two alternative options. </w:t>
      </w:r>
      <w:r>
        <w:rPr>
          <w:sz w:val="22"/>
          <w:szCs w:val="22"/>
          <w:lang w:eastAsia="zh-CN"/>
        </w:rPr>
        <w:t xml:space="preserve">In this contribution, we provide our views on remaining details </w:t>
      </w:r>
      <w:r w:rsidR="00E2024C">
        <w:rPr>
          <w:sz w:val="22"/>
          <w:szCs w:val="22"/>
          <w:lang w:eastAsia="zh-CN"/>
        </w:rPr>
        <w:t xml:space="preserve">related to </w:t>
      </w:r>
      <w:r>
        <w:rPr>
          <w:sz w:val="22"/>
          <w:szCs w:val="22"/>
          <w:lang w:eastAsia="zh-CN"/>
        </w:rPr>
        <w:t>implement</w:t>
      </w:r>
      <w:r w:rsidR="00E2024C">
        <w:rPr>
          <w:sz w:val="22"/>
          <w:szCs w:val="22"/>
          <w:lang w:eastAsia="zh-CN"/>
        </w:rPr>
        <w:t>ation of</w:t>
      </w:r>
      <w:r>
        <w:rPr>
          <w:sz w:val="22"/>
          <w:szCs w:val="22"/>
          <w:lang w:eastAsia="zh-CN"/>
        </w:rPr>
        <w:t xml:space="preserve"> the CBSR for Rel.16.</w:t>
      </w:r>
    </w:p>
    <w:tbl>
      <w:tblPr>
        <w:tblStyle w:val="TableGrid"/>
        <w:tblW w:w="0" w:type="auto"/>
        <w:tblLook w:val="04A0" w:firstRow="1" w:lastRow="0" w:firstColumn="1" w:lastColumn="0" w:noHBand="0" w:noVBand="1"/>
      </w:tblPr>
      <w:tblGrid>
        <w:gridCol w:w="10160"/>
      </w:tblGrid>
      <w:tr w:rsidR="0091197B" w:rsidRPr="00737DFC" w14:paraId="6C2BDC0C" w14:textId="77777777" w:rsidTr="00D17F49">
        <w:tc>
          <w:tcPr>
            <w:tcW w:w="10160" w:type="dxa"/>
          </w:tcPr>
          <w:p w14:paraId="09753F78" w14:textId="77777777" w:rsidR="0091197B" w:rsidRDefault="0091197B" w:rsidP="00D17F49">
            <w:pPr>
              <w:pStyle w:val="Style1"/>
              <w:spacing w:before="0" w:after="0" w:afterAutospacing="0" w:line="240" w:lineRule="auto"/>
              <w:ind w:firstLine="0"/>
              <w:rPr>
                <w:i/>
                <w:lang w:eastAsia="ko-KR"/>
              </w:rPr>
            </w:pPr>
            <w:bookmarkStart w:id="1" w:name="_Hlk16498632"/>
          </w:p>
          <w:p w14:paraId="72108674" w14:textId="77777777" w:rsidR="0091197B" w:rsidRDefault="0091197B" w:rsidP="00D17F49">
            <w:pPr>
              <w:spacing w:before="0" w:after="120" w:line="240" w:lineRule="auto"/>
              <w:rPr>
                <w:i/>
                <w:lang w:val="en-US" w:eastAsia="ko-KR"/>
              </w:rPr>
            </w:pPr>
            <w:r w:rsidRPr="00737DFC">
              <w:rPr>
                <w:i/>
                <w:lang w:val="en-US" w:eastAsia="ko-KR"/>
              </w:rPr>
              <w:t xml:space="preserve">On CBSR for Rel.16 Type II codebook, support beam-group-based restriction analogous to Rel.15 Type II codebook. </w:t>
            </w:r>
          </w:p>
          <w:p w14:paraId="7F030241" w14:textId="77777777" w:rsidR="0091197B" w:rsidRPr="00737DFC" w:rsidRDefault="0091197B" w:rsidP="00D17F49">
            <w:pPr>
              <w:spacing w:before="0" w:after="0" w:line="240" w:lineRule="auto"/>
              <w:contextualSpacing/>
              <w:rPr>
                <w:rFonts w:asciiTheme="majorBidi" w:hAnsiTheme="majorBidi" w:cstheme="majorBidi"/>
                <w:i/>
                <w:iCs/>
              </w:rPr>
            </w:pPr>
            <w:r w:rsidRPr="00737DFC">
              <w:rPr>
                <w:rFonts w:asciiTheme="majorBidi" w:hAnsiTheme="majorBidi" w:cstheme="majorBidi"/>
                <w:i/>
                <w:iCs/>
              </w:rPr>
              <w:t>For amplitude restriction mechanism:</w:t>
            </w:r>
          </w:p>
          <w:p w14:paraId="317A6A08" w14:textId="77777777" w:rsidR="0091197B" w:rsidRPr="00737DFC" w:rsidRDefault="0091197B" w:rsidP="00D17F49">
            <w:pPr>
              <w:pStyle w:val="ListParagraph"/>
              <w:numPr>
                <w:ilvl w:val="0"/>
                <w:numId w:val="17"/>
              </w:numPr>
              <w:spacing w:before="0" w:line="240" w:lineRule="auto"/>
              <w:contextualSpacing/>
              <w:rPr>
                <w:rFonts w:asciiTheme="majorBidi" w:hAnsiTheme="majorBidi" w:cstheme="majorBidi"/>
                <w:i/>
                <w:iCs/>
                <w:sz w:val="20"/>
                <w:szCs w:val="20"/>
              </w:rPr>
            </w:pPr>
            <w:r w:rsidRPr="00737DFC">
              <w:rPr>
                <w:rFonts w:asciiTheme="majorBidi" w:hAnsiTheme="majorBidi" w:cstheme="majorBidi"/>
                <w:i/>
                <w:iCs/>
                <w:sz w:val="20"/>
                <w:szCs w:val="20"/>
              </w:rPr>
              <w:t xml:space="preserve">Alt 0. </w:t>
            </w:r>
            <w:r w:rsidRPr="00737DFC">
              <w:rPr>
                <w:rFonts w:asciiTheme="majorBidi" w:hAnsiTheme="majorBidi" w:cstheme="majorBidi"/>
                <w:i/>
                <w:iCs/>
                <w:sz w:val="20"/>
                <w:szCs w:val="20"/>
                <w:lang w:eastAsia="ko-KR"/>
              </w:rPr>
              <w:t xml:space="preserve">Analogous to Rel.15 Type II </w:t>
            </w:r>
            <w:r w:rsidRPr="00737DFC">
              <w:rPr>
                <w:rFonts w:asciiTheme="majorBidi" w:hAnsiTheme="majorBidi" w:cstheme="majorBidi"/>
                <w:i/>
                <w:iCs/>
                <w:sz w:val="20"/>
                <w:szCs w:val="20"/>
                <w:lang w:eastAsia="zh-CN"/>
              </w:rPr>
              <w:t>(SD beam group restriction + per coefficient hard amplitude restriction)</w:t>
            </w:r>
          </w:p>
          <w:p w14:paraId="40427678" w14:textId="77777777" w:rsidR="0091197B" w:rsidRPr="00737DFC" w:rsidRDefault="0091197B" w:rsidP="00D17F49">
            <w:pPr>
              <w:pStyle w:val="ListParagraph"/>
              <w:numPr>
                <w:ilvl w:val="1"/>
                <w:numId w:val="17"/>
              </w:numPr>
              <w:spacing w:before="0" w:line="240" w:lineRule="auto"/>
              <w:contextualSpacing/>
              <w:rPr>
                <w:rFonts w:asciiTheme="majorBidi" w:hAnsiTheme="majorBidi" w:cstheme="majorBidi"/>
                <w:i/>
                <w:iCs/>
                <w:sz w:val="20"/>
                <w:szCs w:val="20"/>
              </w:rPr>
            </w:pPr>
            <w:r w:rsidRPr="00737DFC">
              <w:rPr>
                <w:rFonts w:asciiTheme="majorBidi" w:hAnsiTheme="majorBidi" w:cstheme="majorBidi"/>
                <w:i/>
                <w:iCs/>
                <w:sz w:val="20"/>
                <w:szCs w:val="20"/>
              </w:rPr>
              <w:t xml:space="preserve">Four beam groups are selected via </w:t>
            </w:r>
            <w:proofErr w:type="gramStart"/>
            <w:r w:rsidRPr="00737DFC">
              <w:rPr>
                <w:rFonts w:asciiTheme="majorBidi" w:hAnsiTheme="majorBidi" w:cstheme="majorBidi"/>
                <w:i/>
                <w:iCs/>
                <w:sz w:val="20"/>
                <w:szCs w:val="20"/>
              </w:rPr>
              <w:t>higher-layer</w:t>
            </w:r>
            <w:proofErr w:type="gramEnd"/>
            <w:r w:rsidRPr="00737DFC">
              <w:rPr>
                <w:rFonts w:asciiTheme="majorBidi" w:hAnsiTheme="majorBidi" w:cstheme="majorBidi"/>
                <w:i/>
                <w:iCs/>
                <w:sz w:val="20"/>
                <w:szCs w:val="20"/>
              </w:rPr>
              <w:t xml:space="preserve"> configured bitmap B</w:t>
            </w:r>
            <w:r w:rsidRPr="00737DFC">
              <w:rPr>
                <w:rFonts w:asciiTheme="majorBidi" w:hAnsiTheme="majorBidi" w:cstheme="majorBidi"/>
                <w:i/>
                <w:iCs/>
                <w:sz w:val="20"/>
                <w:szCs w:val="20"/>
                <w:vertAlign w:val="subscript"/>
              </w:rPr>
              <w:t>1</w:t>
            </w:r>
          </w:p>
          <w:p w14:paraId="50C7B0F6" w14:textId="77777777" w:rsidR="0091197B" w:rsidRPr="00737DFC" w:rsidRDefault="0091197B" w:rsidP="00D17F49">
            <w:pPr>
              <w:pStyle w:val="ListParagraph"/>
              <w:numPr>
                <w:ilvl w:val="1"/>
                <w:numId w:val="17"/>
              </w:numPr>
              <w:spacing w:before="0" w:line="240" w:lineRule="auto"/>
              <w:contextualSpacing/>
              <w:rPr>
                <w:rFonts w:asciiTheme="majorBidi" w:hAnsiTheme="majorBidi" w:cstheme="majorBidi"/>
                <w:i/>
                <w:iCs/>
                <w:sz w:val="20"/>
                <w:szCs w:val="20"/>
              </w:rPr>
            </w:pPr>
            <w:r w:rsidRPr="00737DFC">
              <w:rPr>
                <w:rFonts w:asciiTheme="majorBidi" w:hAnsiTheme="majorBidi" w:cstheme="majorBidi"/>
                <w:i/>
                <w:iCs/>
                <w:sz w:val="20"/>
                <w:szCs w:val="20"/>
                <w:lang w:eastAsia="zh-CN"/>
              </w:rPr>
              <w:t xml:space="preserve">For each spatial beam in each of the four beam groups, hard restriction (maximum amplitude of 0 or 1) </w:t>
            </w:r>
            <w:r w:rsidRPr="00737DFC">
              <w:rPr>
                <w:rFonts w:asciiTheme="majorBidi" w:hAnsiTheme="majorBidi" w:cstheme="majorBidi"/>
                <w:i/>
                <w:iCs/>
                <w:sz w:val="20"/>
                <w:szCs w:val="20"/>
                <w:lang w:eastAsia="ko-KR"/>
              </w:rPr>
              <w:t xml:space="preserve">is applied to any of the </w:t>
            </w:r>
            <m:oMath>
              <m:sSub>
                <m:sSubPr>
                  <m:ctrlPr>
                    <w:rPr>
                      <w:rFonts w:ascii="Cambria Math" w:hAnsiTheme="majorBidi" w:cstheme="majorBidi"/>
                      <w:i/>
                      <w:iCs/>
                      <w:sz w:val="20"/>
                      <w:szCs w:val="20"/>
                    </w:rPr>
                  </m:ctrlPr>
                </m:sSubPr>
                <m:e>
                  <m:acc>
                    <m:accPr>
                      <m:chr m:val="̃"/>
                      <m:ctrlPr>
                        <w:rPr>
                          <w:rFonts w:ascii="Cambria Math" w:hAnsiTheme="majorBidi" w:cstheme="majorBidi"/>
                          <w:i/>
                          <w:iCs/>
                          <w:sz w:val="20"/>
                          <w:szCs w:val="20"/>
                        </w:rPr>
                      </m:ctrlPr>
                    </m:accPr>
                    <m:e>
                      <m:r>
                        <m:rPr>
                          <m:sty m:val="bi"/>
                        </m:rPr>
                        <w:rPr>
                          <w:rFonts w:ascii="Cambria Math" w:hAnsiTheme="majorBidi" w:cstheme="majorBidi"/>
                          <w:sz w:val="20"/>
                          <w:szCs w:val="20"/>
                        </w:rPr>
                        <m:t>W</m:t>
                      </m:r>
                    </m:e>
                  </m:acc>
                </m:e>
                <m:sub>
                  <m:r>
                    <w:rPr>
                      <w:rFonts w:ascii="Cambria Math" w:hAnsiTheme="majorBidi" w:cstheme="majorBidi"/>
                      <w:sz w:val="20"/>
                      <w:szCs w:val="20"/>
                    </w:rPr>
                    <m:t>2</m:t>
                  </m:r>
                </m:sub>
              </m:sSub>
            </m:oMath>
            <w:r w:rsidRPr="00737DFC">
              <w:rPr>
                <w:rFonts w:asciiTheme="majorBidi" w:hAnsiTheme="majorBidi" w:cstheme="majorBidi"/>
                <w:i/>
                <w:iCs/>
                <w:sz w:val="20"/>
                <w:szCs w:val="20"/>
                <w:lang w:eastAsia="ko-KR"/>
              </w:rPr>
              <w:t xml:space="preserve">coefficients associated with the beam (the restriction is applied for both polarizations of the beam). This maximum amplitude restriction is </w:t>
            </w:r>
            <w:proofErr w:type="gramStart"/>
            <w:r w:rsidRPr="00737DFC">
              <w:rPr>
                <w:rFonts w:asciiTheme="majorBidi" w:hAnsiTheme="majorBidi" w:cstheme="majorBidi"/>
                <w:i/>
                <w:iCs/>
                <w:sz w:val="20"/>
                <w:szCs w:val="20"/>
                <w:lang w:eastAsia="ko-KR"/>
              </w:rPr>
              <w:t>higher-layer</w:t>
            </w:r>
            <w:proofErr w:type="gramEnd"/>
            <w:r w:rsidRPr="00737DFC">
              <w:rPr>
                <w:rFonts w:asciiTheme="majorBidi" w:hAnsiTheme="majorBidi" w:cstheme="majorBidi"/>
                <w:i/>
                <w:iCs/>
                <w:sz w:val="20"/>
                <w:szCs w:val="20"/>
                <w:lang w:eastAsia="ko-KR"/>
              </w:rPr>
              <w:t xml:space="preserve"> configured with four bitmaps </w:t>
            </w:r>
            <m:oMath>
              <m:d>
                <m:dPr>
                  <m:begChr m:val="{"/>
                  <m:endChr m:val="}"/>
                  <m:ctrlPr>
                    <w:rPr>
                      <w:rFonts w:ascii="Cambria Math" w:hAnsiTheme="majorBidi" w:cstheme="majorBidi"/>
                      <w:i/>
                      <w:iCs/>
                      <w:sz w:val="20"/>
                      <w:szCs w:val="20"/>
                    </w:rPr>
                  </m:ctrlPr>
                </m:dPr>
                <m:e>
                  <m:sSubSup>
                    <m:sSubSupPr>
                      <m:ctrlPr>
                        <w:rPr>
                          <w:rFonts w:ascii="Cambria Math" w:hAnsiTheme="majorBidi" w:cstheme="majorBidi"/>
                          <w:i/>
                          <w:iCs/>
                          <w:sz w:val="20"/>
                          <w:szCs w:val="20"/>
                        </w:rPr>
                      </m:ctrlPr>
                    </m:sSubSupPr>
                    <m:e>
                      <m:r>
                        <w:rPr>
                          <w:rFonts w:ascii="Cambria Math" w:hAnsiTheme="majorBidi" w:cstheme="majorBidi"/>
                          <w:sz w:val="20"/>
                          <w:szCs w:val="20"/>
                        </w:rPr>
                        <m:t>B</m:t>
                      </m:r>
                    </m:e>
                    <m:sub>
                      <m:r>
                        <w:rPr>
                          <w:rFonts w:ascii="Cambria Math" w:hAnsiTheme="majorBidi" w:cstheme="majorBidi"/>
                          <w:sz w:val="20"/>
                          <w:szCs w:val="20"/>
                        </w:rPr>
                        <m:t>2</m:t>
                      </m:r>
                    </m:sub>
                    <m:sup>
                      <m:r>
                        <w:rPr>
                          <w:rFonts w:ascii="Cambria Math" w:hAnsiTheme="majorBidi" w:cstheme="majorBidi"/>
                          <w:sz w:val="20"/>
                          <w:szCs w:val="20"/>
                        </w:rPr>
                        <m:t>(1)</m:t>
                      </m:r>
                    </m:sup>
                  </m:sSubSup>
                  <m:r>
                    <w:rPr>
                      <w:rFonts w:ascii="Cambria Math" w:hAnsiTheme="majorBidi" w:cstheme="majorBidi"/>
                      <w:sz w:val="20"/>
                      <w:szCs w:val="20"/>
                    </w:rPr>
                    <m:t>,</m:t>
                  </m:r>
                  <m:sSubSup>
                    <m:sSubSupPr>
                      <m:ctrlPr>
                        <w:rPr>
                          <w:rFonts w:ascii="Cambria Math" w:hAnsiTheme="majorBidi" w:cstheme="majorBidi"/>
                          <w:i/>
                          <w:iCs/>
                          <w:sz w:val="20"/>
                          <w:szCs w:val="20"/>
                        </w:rPr>
                      </m:ctrlPr>
                    </m:sSubSupPr>
                    <m:e>
                      <m:r>
                        <w:rPr>
                          <w:rFonts w:ascii="Cambria Math" w:hAnsiTheme="majorBidi" w:cstheme="majorBidi"/>
                          <w:sz w:val="20"/>
                          <w:szCs w:val="20"/>
                        </w:rPr>
                        <m:t>B</m:t>
                      </m:r>
                    </m:e>
                    <m:sub>
                      <m:r>
                        <w:rPr>
                          <w:rFonts w:ascii="Cambria Math" w:hAnsiTheme="majorBidi" w:cstheme="majorBidi"/>
                          <w:sz w:val="20"/>
                          <w:szCs w:val="20"/>
                        </w:rPr>
                        <m:t>2</m:t>
                      </m:r>
                    </m:sub>
                    <m:sup>
                      <m:r>
                        <w:rPr>
                          <w:rFonts w:ascii="Cambria Math" w:hAnsiTheme="majorBidi" w:cstheme="majorBidi"/>
                          <w:sz w:val="20"/>
                          <w:szCs w:val="20"/>
                        </w:rPr>
                        <m:t>(2)</m:t>
                      </m:r>
                    </m:sup>
                  </m:sSubSup>
                  <m:r>
                    <w:rPr>
                      <w:rFonts w:ascii="Cambria Math" w:hAnsiTheme="majorBidi" w:cstheme="majorBidi"/>
                      <w:sz w:val="20"/>
                      <w:szCs w:val="20"/>
                    </w:rPr>
                    <m:t>,</m:t>
                  </m:r>
                  <m:sSubSup>
                    <m:sSubSupPr>
                      <m:ctrlPr>
                        <w:rPr>
                          <w:rFonts w:ascii="Cambria Math" w:hAnsiTheme="majorBidi" w:cstheme="majorBidi"/>
                          <w:i/>
                          <w:iCs/>
                          <w:sz w:val="20"/>
                          <w:szCs w:val="20"/>
                        </w:rPr>
                      </m:ctrlPr>
                    </m:sSubSupPr>
                    <m:e>
                      <m:r>
                        <w:rPr>
                          <w:rFonts w:ascii="Cambria Math" w:hAnsiTheme="majorBidi" w:cstheme="majorBidi"/>
                          <w:sz w:val="20"/>
                          <w:szCs w:val="20"/>
                        </w:rPr>
                        <m:t>B</m:t>
                      </m:r>
                    </m:e>
                    <m:sub>
                      <m:r>
                        <w:rPr>
                          <w:rFonts w:ascii="Cambria Math" w:hAnsiTheme="majorBidi" w:cstheme="majorBidi"/>
                          <w:sz w:val="20"/>
                          <w:szCs w:val="20"/>
                        </w:rPr>
                        <m:t>2</m:t>
                      </m:r>
                    </m:sub>
                    <m:sup>
                      <m:r>
                        <w:rPr>
                          <w:rFonts w:ascii="Cambria Math" w:hAnsiTheme="majorBidi" w:cstheme="majorBidi"/>
                          <w:sz w:val="20"/>
                          <w:szCs w:val="20"/>
                        </w:rPr>
                        <m:t>(3)</m:t>
                      </m:r>
                    </m:sup>
                  </m:sSubSup>
                  <m:r>
                    <w:rPr>
                      <w:rFonts w:ascii="Cambria Math" w:hAnsiTheme="majorBidi" w:cstheme="majorBidi"/>
                      <w:sz w:val="20"/>
                      <w:szCs w:val="20"/>
                    </w:rPr>
                    <m:t>,</m:t>
                  </m:r>
                  <m:sSubSup>
                    <m:sSubSupPr>
                      <m:ctrlPr>
                        <w:rPr>
                          <w:rFonts w:ascii="Cambria Math" w:hAnsiTheme="majorBidi" w:cstheme="majorBidi"/>
                          <w:i/>
                          <w:iCs/>
                          <w:sz w:val="20"/>
                          <w:szCs w:val="20"/>
                        </w:rPr>
                      </m:ctrlPr>
                    </m:sSubSupPr>
                    <m:e>
                      <m:r>
                        <w:rPr>
                          <w:rFonts w:ascii="Cambria Math" w:hAnsiTheme="majorBidi" w:cstheme="majorBidi"/>
                          <w:sz w:val="20"/>
                          <w:szCs w:val="20"/>
                        </w:rPr>
                        <m:t>B</m:t>
                      </m:r>
                    </m:e>
                    <m:sub>
                      <m:r>
                        <w:rPr>
                          <w:rFonts w:ascii="Cambria Math" w:hAnsiTheme="majorBidi" w:cstheme="majorBidi"/>
                          <w:sz w:val="20"/>
                          <w:szCs w:val="20"/>
                        </w:rPr>
                        <m:t>2</m:t>
                      </m:r>
                    </m:sub>
                    <m:sup>
                      <m:r>
                        <w:rPr>
                          <w:rFonts w:ascii="Cambria Math" w:hAnsiTheme="majorBidi" w:cstheme="majorBidi"/>
                          <w:sz w:val="20"/>
                          <w:szCs w:val="20"/>
                        </w:rPr>
                        <m:t>(4)</m:t>
                      </m:r>
                    </m:sup>
                  </m:sSubSup>
                  <m:ctrlPr>
                    <w:rPr>
                      <w:rFonts w:ascii="Cambria Math" w:hAnsi="Cambria Math" w:cstheme="majorBidi"/>
                      <w:i/>
                      <w:iCs/>
                      <w:sz w:val="20"/>
                      <w:szCs w:val="20"/>
                    </w:rPr>
                  </m:ctrlPr>
                </m:e>
              </m:d>
            </m:oMath>
            <w:r w:rsidRPr="00737DFC">
              <w:rPr>
                <w:rFonts w:asciiTheme="majorBidi" w:hAnsiTheme="majorBidi" w:cstheme="majorBidi"/>
                <w:i/>
                <w:iCs/>
                <w:sz w:val="20"/>
                <w:szCs w:val="20"/>
                <w:lang w:eastAsia="ko-KR"/>
              </w:rPr>
              <w:t xml:space="preserve"> </w:t>
            </w:r>
          </w:p>
          <w:p w14:paraId="17DC9F44" w14:textId="77777777" w:rsidR="0091197B" w:rsidRPr="00737DFC" w:rsidRDefault="0091197B" w:rsidP="00D17F49">
            <w:pPr>
              <w:pStyle w:val="ListParagraph"/>
              <w:numPr>
                <w:ilvl w:val="0"/>
                <w:numId w:val="23"/>
              </w:numPr>
              <w:spacing w:before="0" w:line="240" w:lineRule="auto"/>
              <w:contextualSpacing/>
              <w:rPr>
                <w:rFonts w:asciiTheme="majorBidi" w:hAnsiTheme="majorBidi" w:cstheme="majorBidi"/>
                <w:i/>
                <w:iCs/>
                <w:sz w:val="20"/>
                <w:szCs w:val="20"/>
              </w:rPr>
            </w:pPr>
            <w:r w:rsidRPr="00737DFC">
              <w:rPr>
                <w:rFonts w:asciiTheme="majorBidi" w:hAnsiTheme="majorBidi" w:cstheme="majorBidi"/>
                <w:i/>
                <w:iCs/>
                <w:sz w:val="20"/>
                <w:szCs w:val="20"/>
              </w:rPr>
              <w:t xml:space="preserve">Alt 3A from RAN1#98 (soft with sum-power-ratio constraint), simplified to </w:t>
            </w:r>
            <m:oMath>
              <m:f>
                <m:fPr>
                  <m:ctrlPr>
                    <w:rPr>
                      <w:rFonts w:ascii="Cambria Math" w:hAnsiTheme="majorBidi" w:cstheme="majorBidi"/>
                      <w:i/>
                      <w:iCs/>
                      <w:sz w:val="20"/>
                      <w:szCs w:val="20"/>
                    </w:rPr>
                  </m:ctrlPr>
                </m:fPr>
                <m:num>
                  <m:r>
                    <w:rPr>
                      <w:rFonts w:ascii="Cambria Math" w:hAnsiTheme="majorBidi" w:cstheme="majorBidi"/>
                      <w:sz w:val="20"/>
                      <w:szCs w:val="20"/>
                    </w:rPr>
                    <m:t>1</m:t>
                  </m:r>
                </m:num>
                <m:den>
                  <m:sSub>
                    <m:sSubPr>
                      <m:ctrlPr>
                        <w:rPr>
                          <w:rFonts w:ascii="Cambria Math" w:hAnsiTheme="majorBidi" w:cstheme="majorBidi"/>
                          <w:i/>
                          <w:iCs/>
                          <w:sz w:val="20"/>
                          <w:szCs w:val="20"/>
                        </w:rPr>
                      </m:ctrlPr>
                    </m:sSubPr>
                    <m:e>
                      <m:r>
                        <w:rPr>
                          <w:rFonts w:ascii="Cambria Math" w:hAnsiTheme="majorBidi" w:cstheme="majorBidi"/>
                          <w:sz w:val="20"/>
                          <w:szCs w:val="20"/>
                        </w:rPr>
                        <m:t>K</m:t>
                      </m:r>
                    </m:e>
                    <m:sub>
                      <m:r>
                        <w:rPr>
                          <w:rFonts w:ascii="Cambria Math" w:hAnsiTheme="majorBidi" w:cstheme="majorBidi"/>
                          <w:sz w:val="20"/>
                          <w:szCs w:val="20"/>
                        </w:rPr>
                        <m:t>NZ</m:t>
                      </m:r>
                    </m:sub>
                  </m:sSub>
                  <m:d>
                    <m:dPr>
                      <m:ctrlPr>
                        <w:rPr>
                          <w:rFonts w:ascii="Cambria Math" w:hAnsiTheme="majorBidi" w:cstheme="majorBidi"/>
                          <w:i/>
                          <w:iCs/>
                          <w:sz w:val="20"/>
                          <w:szCs w:val="20"/>
                        </w:rPr>
                      </m:ctrlPr>
                    </m:dPr>
                    <m:e>
                      <m:r>
                        <w:rPr>
                          <w:rFonts w:ascii="Cambria Math" w:hAnsiTheme="majorBidi" w:cstheme="majorBidi"/>
                          <w:sz w:val="20"/>
                          <w:szCs w:val="20"/>
                        </w:rPr>
                        <m:t>λ,k,</m:t>
                      </m:r>
                      <m:sSub>
                        <m:sSubPr>
                          <m:ctrlPr>
                            <w:rPr>
                              <w:rFonts w:ascii="Cambria Math" w:hAnsiTheme="majorBidi" w:cstheme="majorBidi"/>
                              <w:i/>
                              <w:iCs/>
                              <w:sz w:val="20"/>
                              <w:szCs w:val="20"/>
                            </w:rPr>
                          </m:ctrlPr>
                        </m:sSubPr>
                        <m:e>
                          <m:r>
                            <w:rPr>
                              <w:rFonts w:ascii="Cambria Math" w:hAnsiTheme="majorBidi" w:cstheme="majorBidi"/>
                              <w:sz w:val="20"/>
                              <w:szCs w:val="20"/>
                            </w:rPr>
                            <m:t>l</m:t>
                          </m:r>
                        </m:e>
                        <m:sub>
                          <m:r>
                            <w:rPr>
                              <w:rFonts w:ascii="Cambria Math" w:hAnsiTheme="majorBidi" w:cstheme="majorBidi"/>
                              <w:sz w:val="20"/>
                              <w:szCs w:val="20"/>
                            </w:rPr>
                            <m:t>0</m:t>
                          </m:r>
                        </m:sub>
                      </m:sSub>
                      <m:ctrlPr>
                        <w:rPr>
                          <w:rFonts w:ascii="Cambria Math" w:hAnsi="Cambria Math" w:cstheme="majorBidi"/>
                          <w:i/>
                          <w:iCs/>
                          <w:sz w:val="20"/>
                          <w:szCs w:val="20"/>
                        </w:rPr>
                      </m:ctrlPr>
                    </m:e>
                  </m:d>
                  <m:ctrlPr>
                    <w:rPr>
                      <w:rFonts w:ascii="Cambria Math" w:hAnsi="Cambria Math" w:cstheme="majorBidi"/>
                      <w:i/>
                      <w:iCs/>
                      <w:sz w:val="20"/>
                      <w:szCs w:val="20"/>
                    </w:rPr>
                  </m:ctrlPr>
                </m:den>
              </m:f>
              <m:r>
                <w:rPr>
                  <w:rFonts w:ascii="Cambria Math" w:hAnsiTheme="majorBidi" w:cstheme="majorBidi"/>
                  <w:sz w:val="20"/>
                  <w:szCs w:val="20"/>
                </w:rPr>
                <m:t>×</m:t>
              </m:r>
              <m:nary>
                <m:naryPr>
                  <m:chr m:val="∑"/>
                  <m:ctrlPr>
                    <w:rPr>
                      <w:rFonts w:ascii="Cambria Math" w:hAnsiTheme="majorBidi" w:cstheme="majorBidi"/>
                      <w:i/>
                      <w:iCs/>
                      <w:sz w:val="20"/>
                      <w:szCs w:val="20"/>
                    </w:rPr>
                  </m:ctrlPr>
                </m:naryPr>
                <m:sub>
                  <m:r>
                    <w:rPr>
                      <w:rFonts w:ascii="Cambria Math" w:hAnsiTheme="majorBidi" w:cstheme="majorBidi"/>
                      <w:sz w:val="20"/>
                      <w:szCs w:val="20"/>
                    </w:rPr>
                    <m:t>m=0</m:t>
                  </m:r>
                </m:sub>
                <m:sup>
                  <m:r>
                    <w:rPr>
                      <w:rFonts w:ascii="Cambria Math" w:hAnsiTheme="majorBidi" w:cstheme="majorBidi"/>
                      <w:sz w:val="20"/>
                      <w:szCs w:val="20"/>
                    </w:rPr>
                    <m:t>M</m:t>
                  </m:r>
                  <m:r>
                    <w:rPr>
                      <w:rFonts w:ascii="Cambria Math" w:hAnsiTheme="majorBidi" w:cstheme="majorBidi"/>
                      <w:sz w:val="20"/>
                      <w:szCs w:val="20"/>
                    </w:rPr>
                    <m:t>-</m:t>
                  </m:r>
                  <m:r>
                    <w:rPr>
                      <w:rFonts w:ascii="Cambria Math" w:hAnsiTheme="majorBidi" w:cstheme="majorBidi"/>
                      <w:sz w:val="20"/>
                      <w:szCs w:val="20"/>
                    </w:rPr>
                    <m:t>1</m:t>
                  </m:r>
                </m:sup>
                <m:e>
                  <m:sSubSup>
                    <m:sSubSupPr>
                      <m:ctrlPr>
                        <w:rPr>
                          <w:rFonts w:ascii="Cambria Math" w:hAnsiTheme="majorBidi" w:cstheme="majorBidi"/>
                          <w:i/>
                          <w:iCs/>
                          <w:sz w:val="20"/>
                          <w:szCs w:val="20"/>
                        </w:rPr>
                      </m:ctrlPr>
                    </m:sSubSupPr>
                    <m:e>
                      <m:r>
                        <w:rPr>
                          <w:rFonts w:ascii="Cambria Math" w:hAnsiTheme="majorBidi" w:cstheme="majorBidi"/>
                          <w:sz w:val="20"/>
                          <w:szCs w:val="20"/>
                        </w:rPr>
                        <m:t>p</m:t>
                      </m:r>
                    </m:e>
                    <m:sub>
                      <m:r>
                        <w:rPr>
                          <w:rFonts w:ascii="Cambria Math" w:hAnsiTheme="majorBidi" w:cstheme="majorBidi"/>
                          <w:sz w:val="20"/>
                          <w:szCs w:val="20"/>
                        </w:rPr>
                        <m:t>res,</m:t>
                      </m:r>
                      <m:sSub>
                        <m:sSubPr>
                          <m:ctrlPr>
                            <w:rPr>
                              <w:rFonts w:ascii="Cambria Math" w:hAnsiTheme="majorBidi" w:cstheme="majorBidi"/>
                              <w:i/>
                              <w:iCs/>
                              <w:sz w:val="20"/>
                              <w:szCs w:val="20"/>
                            </w:rPr>
                          </m:ctrlPr>
                        </m:sSubPr>
                        <m:e>
                          <m:r>
                            <w:rPr>
                              <w:rFonts w:ascii="Cambria Math" w:hAnsiTheme="majorBidi" w:cstheme="majorBidi"/>
                              <w:sz w:val="20"/>
                              <w:szCs w:val="20"/>
                            </w:rPr>
                            <m:t>l</m:t>
                          </m:r>
                        </m:e>
                        <m:sub>
                          <m:r>
                            <w:rPr>
                              <w:rFonts w:ascii="Cambria Math" w:hAnsiTheme="majorBidi" w:cstheme="majorBidi"/>
                              <w:sz w:val="20"/>
                              <w:szCs w:val="20"/>
                            </w:rPr>
                            <m:t>0</m:t>
                          </m:r>
                        </m:sub>
                      </m:sSub>
                    </m:sub>
                    <m:sup>
                      <m:r>
                        <w:rPr>
                          <w:rFonts w:ascii="Cambria Math" w:hAnsiTheme="majorBidi" w:cstheme="majorBidi"/>
                          <w:sz w:val="20"/>
                          <w:szCs w:val="20"/>
                        </w:rPr>
                        <m:t>2</m:t>
                      </m:r>
                    </m:sup>
                  </m:sSubSup>
                  <m:d>
                    <m:dPr>
                      <m:ctrlPr>
                        <w:rPr>
                          <w:rFonts w:ascii="Cambria Math" w:hAnsiTheme="majorBidi" w:cstheme="majorBidi"/>
                          <w:i/>
                          <w:iCs/>
                          <w:sz w:val="20"/>
                          <w:szCs w:val="20"/>
                        </w:rPr>
                      </m:ctrlPr>
                    </m:dPr>
                    <m:e>
                      <m:r>
                        <w:rPr>
                          <w:rFonts w:ascii="Cambria Math" w:hAnsiTheme="majorBidi" w:cstheme="majorBidi"/>
                          <w:sz w:val="20"/>
                          <w:szCs w:val="20"/>
                        </w:rPr>
                        <m:t>λ,m,k</m:t>
                      </m:r>
                    </m:e>
                  </m:d>
                  <m:ctrlPr>
                    <w:rPr>
                      <w:rFonts w:ascii="Cambria Math" w:hAnsi="Cambria Math" w:cstheme="majorBidi"/>
                      <w:i/>
                      <w:iCs/>
                      <w:sz w:val="20"/>
                      <w:szCs w:val="20"/>
                    </w:rPr>
                  </m:ctrlPr>
                </m:e>
              </m:nary>
              <m:r>
                <w:rPr>
                  <w:rFonts w:ascii="Cambria Math" w:hAnsiTheme="majorBidi" w:cstheme="majorBidi"/>
                  <w:sz w:val="20"/>
                  <w:szCs w:val="20"/>
                </w:rPr>
                <m:t>≤</m:t>
              </m:r>
              <m:sSub>
                <m:sSubPr>
                  <m:ctrlPr>
                    <w:rPr>
                      <w:rFonts w:ascii="Cambria Math" w:hAnsiTheme="majorBidi" w:cstheme="majorBidi"/>
                      <w:i/>
                      <w:iCs/>
                      <w:sz w:val="20"/>
                      <w:szCs w:val="20"/>
                    </w:rPr>
                  </m:ctrlPr>
                </m:sSubPr>
                <m:e>
                  <m:r>
                    <w:rPr>
                      <w:rFonts w:ascii="Cambria Math" w:hAnsiTheme="majorBidi" w:cstheme="majorBidi"/>
                      <w:sz w:val="20"/>
                      <w:szCs w:val="20"/>
                    </w:rPr>
                    <m:t>γ</m:t>
                  </m:r>
                </m:e>
                <m:sub>
                  <m:sSub>
                    <m:sSubPr>
                      <m:ctrlPr>
                        <w:rPr>
                          <w:rFonts w:ascii="Cambria Math" w:hAnsiTheme="majorBidi" w:cstheme="majorBidi"/>
                          <w:i/>
                          <w:iCs/>
                          <w:sz w:val="20"/>
                          <w:szCs w:val="20"/>
                        </w:rPr>
                      </m:ctrlPr>
                    </m:sSubPr>
                    <m:e>
                      <m:r>
                        <w:rPr>
                          <w:rFonts w:ascii="Cambria Math" w:hAnsiTheme="majorBidi" w:cstheme="majorBidi"/>
                          <w:sz w:val="20"/>
                          <w:szCs w:val="20"/>
                        </w:rPr>
                        <m:t>l</m:t>
                      </m:r>
                    </m:e>
                    <m:sub>
                      <m:r>
                        <w:rPr>
                          <w:rFonts w:ascii="Cambria Math" w:hAnsiTheme="majorBidi" w:cstheme="majorBidi"/>
                          <w:sz w:val="20"/>
                          <w:szCs w:val="20"/>
                        </w:rPr>
                        <m:t>0</m:t>
                      </m:r>
                    </m:sub>
                  </m:sSub>
                  <m:ctrlPr>
                    <w:rPr>
                      <w:rFonts w:ascii="Cambria Math" w:hAnsi="Cambria Math" w:cstheme="majorBidi"/>
                      <w:i/>
                      <w:iCs/>
                      <w:sz w:val="20"/>
                      <w:szCs w:val="20"/>
                    </w:rPr>
                  </m:ctrlPr>
                </m:sub>
              </m:sSub>
            </m:oMath>
            <w:r w:rsidRPr="00737DFC">
              <w:rPr>
                <w:rFonts w:asciiTheme="majorBidi" w:hAnsiTheme="majorBidi" w:cstheme="majorBidi"/>
                <w:i/>
                <w:iCs/>
                <w:sz w:val="20"/>
                <w:szCs w:val="20"/>
              </w:rPr>
              <w:fldChar w:fldCharType="begin"/>
            </w:r>
            <w:r w:rsidRPr="00737DFC">
              <w:rPr>
                <w:rFonts w:asciiTheme="majorBidi" w:hAnsiTheme="majorBidi" w:cstheme="majorBidi"/>
                <w:i/>
                <w:iCs/>
                <w:sz w:val="20"/>
                <w:szCs w:val="20"/>
              </w:rPr>
              <w:instrText xml:space="preserve"> QUOTE </w:instrText>
            </w:r>
            <m:oMath>
              <m:f>
                <m:fPr>
                  <m:ctrlPr>
                    <w:rPr>
                      <w:rFonts w:ascii="Cambria Math" w:hAnsi="Cambria Math" w:cstheme="majorBidi"/>
                      <w:i/>
                      <w:iCs/>
                      <w:sz w:val="20"/>
                      <w:szCs w:val="20"/>
                    </w:rPr>
                  </m:ctrlPr>
                </m:fPr>
                <m:num>
                  <m:r>
                    <m:rPr>
                      <m:sty m:val="p"/>
                    </m:rPr>
                    <w:rPr>
                      <w:rFonts w:ascii="Cambria Math" w:hAnsi="Cambria Math" w:cstheme="majorBidi"/>
                      <w:sz w:val="20"/>
                      <w:szCs w:val="20"/>
                    </w:rPr>
                    <m:t>1</m:t>
                  </m:r>
                </m:num>
                <m:den>
                  <m:sSub>
                    <m:sSubPr>
                      <m:ctrlPr>
                        <w:rPr>
                          <w:rFonts w:ascii="Cambria Math" w:hAnsi="Cambria Math" w:cstheme="majorBidi"/>
                          <w:i/>
                          <w:iCs/>
                          <w:sz w:val="20"/>
                          <w:szCs w:val="20"/>
                        </w:rPr>
                      </m:ctrlPr>
                    </m:sSubPr>
                    <m:e>
                      <m:r>
                        <m:rPr>
                          <m:sty m:val="p"/>
                        </m:rPr>
                        <w:rPr>
                          <w:rFonts w:ascii="Cambria Math" w:hAnsi="Cambria Math" w:cstheme="majorBidi"/>
                          <w:sz w:val="20"/>
                          <w:szCs w:val="20"/>
                        </w:rPr>
                        <m:t>K</m:t>
                      </m:r>
                    </m:e>
                    <m:sub>
                      <m:r>
                        <m:rPr>
                          <m:sty m:val="p"/>
                        </m:rPr>
                        <w:rPr>
                          <w:rFonts w:ascii="Cambria Math" w:hAnsi="Cambria Math" w:cstheme="majorBidi"/>
                          <w:sz w:val="20"/>
                          <w:szCs w:val="20"/>
                        </w:rPr>
                        <m:t>NZ</m:t>
                      </m:r>
                    </m:sub>
                  </m:sSub>
                  <m:r>
                    <m:rPr>
                      <m:sty m:val="p"/>
                    </m:rPr>
                    <w:rPr>
                      <w:rFonts w:ascii="Cambria Math" w:hAnsi="Cambria Math" w:cstheme="majorBidi"/>
                      <w:sz w:val="20"/>
                      <w:szCs w:val="20"/>
                    </w:rPr>
                    <m:t>(λ,k,</m:t>
                  </m:r>
                  <m:sSub>
                    <m:sSubPr>
                      <m:ctrlPr>
                        <w:rPr>
                          <w:rFonts w:ascii="Cambria Math" w:hAnsi="Cambria Math" w:cstheme="majorBidi"/>
                          <w:i/>
                          <w:iCs/>
                          <w:sz w:val="20"/>
                          <w:szCs w:val="20"/>
                        </w:rPr>
                      </m:ctrlPr>
                    </m:sSubPr>
                    <m:e>
                      <m:r>
                        <m:rPr>
                          <m:sty m:val="p"/>
                        </m:rPr>
                        <w:rPr>
                          <w:rFonts w:ascii="Cambria Math" w:hAnsi="Cambria Math" w:cstheme="majorBidi"/>
                          <w:sz w:val="20"/>
                          <w:szCs w:val="20"/>
                        </w:rPr>
                        <m:t>l</m:t>
                      </m:r>
                    </m:e>
                    <m:sub>
                      <m:r>
                        <m:rPr>
                          <m:sty m:val="p"/>
                        </m:rPr>
                        <w:rPr>
                          <w:rFonts w:ascii="Cambria Math" w:hAnsi="Cambria Math" w:cstheme="majorBidi"/>
                          <w:sz w:val="20"/>
                          <w:szCs w:val="20"/>
                        </w:rPr>
                        <m:t>0</m:t>
                      </m:r>
                    </m:sub>
                  </m:sSub>
                  <m:r>
                    <m:rPr>
                      <m:sty m:val="p"/>
                    </m:rPr>
                    <w:rPr>
                      <w:rFonts w:ascii="Cambria Math" w:hAnsi="Cambria Math" w:cstheme="majorBidi"/>
                      <w:sz w:val="20"/>
                      <w:szCs w:val="20"/>
                    </w:rPr>
                    <m:t>)</m:t>
                  </m:r>
                </m:den>
              </m:f>
              <m:r>
                <m:rPr>
                  <m:sty m:val="p"/>
                </m:rPr>
                <w:rPr>
                  <w:rFonts w:ascii="Cambria Math" w:hAnsi="Cambria Math" w:cstheme="majorBidi"/>
                  <w:sz w:val="20"/>
                  <w:szCs w:val="20"/>
                </w:rPr>
                <m:t>×</m:t>
              </m:r>
              <m:nary>
                <m:naryPr>
                  <m:chr m:val="∑"/>
                  <m:limLoc m:val="undOvr"/>
                  <m:ctrlPr>
                    <w:rPr>
                      <w:rFonts w:ascii="Cambria Math" w:hAnsi="Cambria Math" w:cstheme="majorBidi"/>
                      <w:i/>
                      <w:iCs/>
                      <w:sz w:val="20"/>
                      <w:szCs w:val="20"/>
                    </w:rPr>
                  </m:ctrlPr>
                </m:naryPr>
                <m:sub>
                  <m:r>
                    <m:rPr>
                      <m:sty m:val="p"/>
                    </m:rPr>
                    <w:rPr>
                      <w:rFonts w:ascii="Cambria Math" w:hAnsi="Cambria Math" w:cstheme="majorBidi"/>
                      <w:sz w:val="20"/>
                      <w:szCs w:val="20"/>
                    </w:rPr>
                    <m:t>m=0</m:t>
                  </m:r>
                </m:sub>
                <m:sup>
                  <m:r>
                    <m:rPr>
                      <m:sty m:val="p"/>
                    </m:rPr>
                    <w:rPr>
                      <w:rFonts w:ascii="Cambria Math" w:hAnsi="Cambria Math" w:cstheme="majorBidi"/>
                      <w:sz w:val="20"/>
                      <w:szCs w:val="20"/>
                    </w:rPr>
                    <m:t>M-1</m:t>
                  </m:r>
                </m:sup>
                <m:e>
                  <m:sSubSup>
                    <m:sSubSupPr>
                      <m:ctrlPr>
                        <w:rPr>
                          <w:rFonts w:ascii="Cambria Math" w:hAnsi="Cambria Math" w:cstheme="majorBidi"/>
                          <w:i/>
                          <w:iCs/>
                          <w:sz w:val="20"/>
                          <w:szCs w:val="20"/>
                        </w:rPr>
                      </m:ctrlPr>
                    </m:sSubSupPr>
                    <m:e>
                      <m:r>
                        <m:rPr>
                          <m:sty m:val="p"/>
                        </m:rPr>
                        <w:rPr>
                          <w:rFonts w:ascii="Cambria Math" w:hAnsi="Cambria Math" w:cstheme="majorBidi"/>
                          <w:sz w:val="20"/>
                          <w:szCs w:val="20"/>
                        </w:rPr>
                        <m:t>p</m:t>
                      </m:r>
                    </m:e>
                    <m:sub>
                      <m:r>
                        <m:rPr>
                          <m:sty m:val="p"/>
                        </m:rPr>
                        <w:rPr>
                          <w:rFonts w:ascii="Cambria Math" w:hAnsi="Cambria Math" w:cstheme="majorBidi"/>
                          <w:sz w:val="20"/>
                          <w:szCs w:val="20"/>
                        </w:rPr>
                        <m:t>res,</m:t>
                      </m:r>
                      <m:sSub>
                        <m:sSubPr>
                          <m:ctrlPr>
                            <w:rPr>
                              <w:rFonts w:ascii="Cambria Math" w:hAnsi="Cambria Math" w:cstheme="majorBidi"/>
                              <w:i/>
                              <w:iCs/>
                              <w:sz w:val="20"/>
                              <w:szCs w:val="20"/>
                            </w:rPr>
                          </m:ctrlPr>
                        </m:sSubPr>
                        <m:e>
                          <m:r>
                            <m:rPr>
                              <m:sty m:val="p"/>
                            </m:rPr>
                            <w:rPr>
                              <w:rFonts w:ascii="Cambria Math" w:hAnsi="Cambria Math" w:cstheme="majorBidi"/>
                              <w:sz w:val="20"/>
                              <w:szCs w:val="20"/>
                            </w:rPr>
                            <m:t>l</m:t>
                          </m:r>
                        </m:e>
                        <m:sub>
                          <m:r>
                            <m:rPr>
                              <m:sty m:val="p"/>
                            </m:rPr>
                            <w:rPr>
                              <w:rFonts w:ascii="Cambria Math" w:hAnsi="Cambria Math" w:cstheme="majorBidi"/>
                              <w:sz w:val="20"/>
                              <w:szCs w:val="20"/>
                            </w:rPr>
                            <m:t>0</m:t>
                          </m:r>
                        </m:sub>
                      </m:sSub>
                    </m:sub>
                    <m:sup>
                      <m:r>
                        <m:rPr>
                          <m:sty m:val="p"/>
                        </m:rPr>
                        <w:rPr>
                          <w:rFonts w:ascii="Cambria Math" w:hAnsi="Cambria Math" w:cstheme="majorBidi"/>
                          <w:sz w:val="20"/>
                          <w:szCs w:val="20"/>
                        </w:rPr>
                        <m:t>2</m:t>
                      </m:r>
                    </m:sup>
                  </m:sSubSup>
                  <m:d>
                    <m:dPr>
                      <m:ctrlPr>
                        <w:rPr>
                          <w:rFonts w:ascii="Cambria Math" w:hAnsi="Cambria Math" w:cstheme="majorBidi"/>
                          <w:i/>
                          <w:iCs/>
                          <w:sz w:val="20"/>
                          <w:szCs w:val="20"/>
                        </w:rPr>
                      </m:ctrlPr>
                    </m:dPr>
                    <m:e>
                      <m:r>
                        <m:rPr>
                          <m:sty m:val="p"/>
                        </m:rPr>
                        <w:rPr>
                          <w:rFonts w:ascii="Cambria Math" w:hAnsi="Cambria Math" w:cstheme="majorBidi"/>
                          <w:sz w:val="20"/>
                          <w:szCs w:val="20"/>
                        </w:rPr>
                        <m:t>λ,m,k</m:t>
                      </m:r>
                    </m:e>
                  </m:d>
                </m:e>
              </m:nary>
              <m:r>
                <m:rPr>
                  <m:sty m:val="p"/>
                </m:rPr>
                <w:rPr>
                  <w:rFonts w:ascii="Cambria Math" w:hAnsi="Cambria Math" w:cstheme="majorBidi"/>
                  <w:sz w:val="20"/>
                  <w:szCs w:val="20"/>
                </w:rPr>
                <m:t>≤</m:t>
              </m:r>
              <m:sSub>
                <m:sSubPr>
                  <m:ctrlPr>
                    <w:rPr>
                      <w:rFonts w:ascii="Cambria Math" w:hAnsi="Cambria Math" w:cstheme="majorBidi"/>
                      <w:i/>
                      <w:iCs/>
                      <w:sz w:val="20"/>
                      <w:szCs w:val="20"/>
                    </w:rPr>
                  </m:ctrlPr>
                </m:sSubPr>
                <m:e>
                  <m:r>
                    <m:rPr>
                      <m:sty m:val="p"/>
                    </m:rPr>
                    <w:rPr>
                      <w:rFonts w:ascii="Cambria Math" w:hAnsi="Cambria Math" w:cstheme="majorBidi"/>
                      <w:sz w:val="20"/>
                      <w:szCs w:val="20"/>
                    </w:rPr>
                    <m:t>γ</m:t>
                  </m:r>
                </m:e>
                <m:sub>
                  <m:sSub>
                    <m:sSubPr>
                      <m:ctrlPr>
                        <w:rPr>
                          <w:rFonts w:ascii="Cambria Math" w:hAnsi="Cambria Math" w:cstheme="majorBidi"/>
                          <w:i/>
                          <w:iCs/>
                          <w:sz w:val="20"/>
                          <w:szCs w:val="20"/>
                        </w:rPr>
                      </m:ctrlPr>
                    </m:sSubPr>
                    <m:e>
                      <m:r>
                        <m:rPr>
                          <m:sty m:val="p"/>
                        </m:rPr>
                        <w:rPr>
                          <w:rFonts w:ascii="Cambria Math" w:hAnsi="Cambria Math" w:cstheme="majorBidi"/>
                          <w:sz w:val="20"/>
                          <w:szCs w:val="20"/>
                        </w:rPr>
                        <m:t>l</m:t>
                      </m:r>
                    </m:e>
                    <m:sub>
                      <m:r>
                        <m:rPr>
                          <m:sty m:val="p"/>
                        </m:rPr>
                        <w:rPr>
                          <w:rFonts w:ascii="Cambria Math" w:hAnsi="Cambria Math" w:cstheme="majorBidi"/>
                          <w:sz w:val="20"/>
                          <w:szCs w:val="20"/>
                        </w:rPr>
                        <m:t>0</m:t>
                      </m:r>
                    </m:sub>
                  </m:sSub>
                </m:sub>
              </m:sSub>
            </m:oMath>
            <w:r w:rsidRPr="00737DFC">
              <w:rPr>
                <w:rFonts w:asciiTheme="majorBidi" w:hAnsiTheme="majorBidi" w:cstheme="majorBidi"/>
                <w:i/>
                <w:iCs/>
                <w:sz w:val="20"/>
                <w:szCs w:val="20"/>
              </w:rPr>
              <w:instrText xml:space="preserve"> </w:instrText>
            </w:r>
            <w:r w:rsidRPr="00737DFC">
              <w:rPr>
                <w:rFonts w:asciiTheme="majorBidi" w:hAnsiTheme="majorBidi" w:cstheme="majorBidi"/>
                <w:i/>
                <w:iCs/>
                <w:sz w:val="20"/>
                <w:szCs w:val="20"/>
              </w:rPr>
              <w:fldChar w:fldCharType="end"/>
            </w:r>
            <w:r w:rsidRPr="00737DFC">
              <w:rPr>
                <w:rFonts w:asciiTheme="majorBidi" w:hAnsiTheme="majorBidi" w:cstheme="majorBidi"/>
                <w:i/>
                <w:iCs/>
                <w:sz w:val="20"/>
                <w:szCs w:val="20"/>
              </w:rPr>
              <w:t xml:space="preserve"> for each </w:t>
            </w:r>
            <m:oMath>
              <m:d>
                <m:dPr>
                  <m:ctrlPr>
                    <w:rPr>
                      <w:rFonts w:ascii="Cambria Math" w:hAnsiTheme="majorBidi" w:cstheme="majorBidi"/>
                      <w:i/>
                      <w:iCs/>
                      <w:sz w:val="20"/>
                      <w:szCs w:val="20"/>
                    </w:rPr>
                  </m:ctrlPr>
                </m:dPr>
                <m:e>
                  <m:r>
                    <w:rPr>
                      <w:rFonts w:ascii="Cambria Math" w:hAnsiTheme="majorBidi" w:cstheme="majorBidi"/>
                      <w:sz w:val="20"/>
                      <w:szCs w:val="20"/>
                    </w:rPr>
                    <m:t>λ,k,</m:t>
                  </m:r>
                  <m:sSub>
                    <m:sSubPr>
                      <m:ctrlPr>
                        <w:rPr>
                          <w:rFonts w:ascii="Cambria Math" w:hAnsiTheme="majorBidi" w:cstheme="majorBidi"/>
                          <w:i/>
                          <w:iCs/>
                          <w:sz w:val="20"/>
                          <w:szCs w:val="20"/>
                        </w:rPr>
                      </m:ctrlPr>
                    </m:sSubPr>
                    <m:e>
                      <m:r>
                        <w:rPr>
                          <w:rFonts w:ascii="Cambria Math" w:hAnsiTheme="majorBidi" w:cstheme="majorBidi"/>
                          <w:sz w:val="20"/>
                          <w:szCs w:val="20"/>
                        </w:rPr>
                        <m:t>l</m:t>
                      </m:r>
                    </m:e>
                    <m:sub>
                      <m:r>
                        <w:rPr>
                          <w:rFonts w:ascii="Cambria Math" w:hAnsiTheme="majorBidi" w:cstheme="majorBidi"/>
                          <w:sz w:val="20"/>
                          <w:szCs w:val="20"/>
                        </w:rPr>
                        <m:t>0</m:t>
                      </m:r>
                    </m:sub>
                  </m:sSub>
                  <m:ctrlPr>
                    <w:rPr>
                      <w:rFonts w:ascii="Cambria Math" w:hAnsi="Cambria Math" w:cstheme="majorBidi"/>
                      <w:i/>
                      <w:iCs/>
                      <w:sz w:val="20"/>
                      <w:szCs w:val="20"/>
                    </w:rPr>
                  </m:ctrlPr>
                </m:e>
              </m:d>
            </m:oMath>
            <w:r w:rsidRPr="00737DFC">
              <w:rPr>
                <w:rFonts w:asciiTheme="majorBidi" w:hAnsiTheme="majorBidi" w:cstheme="majorBidi"/>
                <w:i/>
                <w:iCs/>
                <w:sz w:val="20"/>
                <w:szCs w:val="20"/>
              </w:rPr>
              <w:fldChar w:fldCharType="begin"/>
            </w:r>
            <w:r w:rsidRPr="00737DFC">
              <w:rPr>
                <w:rFonts w:asciiTheme="majorBidi" w:hAnsiTheme="majorBidi" w:cstheme="majorBidi"/>
                <w:i/>
                <w:iCs/>
                <w:sz w:val="20"/>
                <w:szCs w:val="20"/>
              </w:rPr>
              <w:instrText xml:space="preserve"> QUOTE </w:instrText>
            </w:r>
            <m:oMath>
              <m:r>
                <m:rPr>
                  <m:sty m:val="p"/>
                </m:rPr>
                <w:rPr>
                  <w:rFonts w:ascii="Cambria Math" w:hAnsi="Cambria Math" w:cstheme="majorBidi"/>
                  <w:sz w:val="20"/>
                  <w:szCs w:val="20"/>
                </w:rPr>
                <m:t>(λ,k,</m:t>
              </m:r>
              <m:sSub>
                <m:sSubPr>
                  <m:ctrlPr>
                    <w:rPr>
                      <w:rFonts w:ascii="Cambria Math" w:hAnsi="Cambria Math" w:cstheme="majorBidi"/>
                      <w:i/>
                      <w:iCs/>
                      <w:sz w:val="20"/>
                      <w:szCs w:val="20"/>
                    </w:rPr>
                  </m:ctrlPr>
                </m:sSubPr>
                <m:e>
                  <m:r>
                    <m:rPr>
                      <m:sty m:val="p"/>
                    </m:rPr>
                    <w:rPr>
                      <w:rFonts w:ascii="Cambria Math" w:hAnsi="Cambria Math" w:cstheme="majorBidi"/>
                      <w:sz w:val="20"/>
                      <w:szCs w:val="20"/>
                    </w:rPr>
                    <m:t>l</m:t>
                  </m:r>
                </m:e>
                <m:sub>
                  <m:r>
                    <m:rPr>
                      <m:sty m:val="p"/>
                    </m:rPr>
                    <w:rPr>
                      <w:rFonts w:ascii="Cambria Math" w:hAnsi="Cambria Math" w:cstheme="majorBidi"/>
                      <w:sz w:val="20"/>
                      <w:szCs w:val="20"/>
                    </w:rPr>
                    <m:t>0</m:t>
                  </m:r>
                </m:sub>
              </m:sSub>
              <m:r>
                <m:rPr>
                  <m:sty m:val="p"/>
                </m:rPr>
                <w:rPr>
                  <w:rFonts w:ascii="Cambria Math" w:hAnsi="Cambria Math" w:cstheme="majorBidi"/>
                  <w:sz w:val="20"/>
                  <w:szCs w:val="20"/>
                </w:rPr>
                <m:t>)</m:t>
              </m:r>
            </m:oMath>
            <w:r w:rsidRPr="00737DFC">
              <w:rPr>
                <w:rFonts w:asciiTheme="majorBidi" w:hAnsiTheme="majorBidi" w:cstheme="majorBidi"/>
                <w:i/>
                <w:iCs/>
                <w:sz w:val="20"/>
                <w:szCs w:val="20"/>
              </w:rPr>
              <w:instrText xml:space="preserve"> </w:instrText>
            </w:r>
            <w:r w:rsidRPr="00737DFC">
              <w:rPr>
                <w:rFonts w:asciiTheme="majorBidi" w:hAnsiTheme="majorBidi" w:cstheme="majorBidi"/>
                <w:i/>
                <w:iCs/>
                <w:sz w:val="20"/>
                <w:szCs w:val="20"/>
              </w:rPr>
              <w:fldChar w:fldCharType="end"/>
            </w:r>
            <w:r w:rsidRPr="00737DFC">
              <w:rPr>
                <w:rFonts w:asciiTheme="majorBidi" w:hAnsiTheme="majorBidi" w:cstheme="majorBidi"/>
                <w:i/>
                <w:iCs/>
                <w:sz w:val="20"/>
                <w:szCs w:val="20"/>
              </w:rPr>
              <w:t xml:space="preserve"> where </w:t>
            </w:r>
            <m:oMath>
              <m:sSub>
                <m:sSubPr>
                  <m:ctrlPr>
                    <w:rPr>
                      <w:rFonts w:ascii="Cambria Math" w:hAnsiTheme="majorBidi" w:cstheme="majorBidi"/>
                      <w:i/>
                      <w:iCs/>
                      <w:sz w:val="20"/>
                      <w:szCs w:val="20"/>
                    </w:rPr>
                  </m:ctrlPr>
                </m:sSubPr>
                <m:e>
                  <m:r>
                    <w:rPr>
                      <w:rFonts w:ascii="Cambria Math" w:hAnsiTheme="majorBidi" w:cstheme="majorBidi"/>
                      <w:sz w:val="20"/>
                      <w:szCs w:val="20"/>
                    </w:rPr>
                    <m:t>K</m:t>
                  </m:r>
                </m:e>
                <m:sub>
                  <m:r>
                    <w:rPr>
                      <w:rFonts w:ascii="Cambria Math" w:hAnsiTheme="majorBidi" w:cstheme="majorBidi"/>
                      <w:sz w:val="20"/>
                      <w:szCs w:val="20"/>
                    </w:rPr>
                    <m:t>NZ</m:t>
                  </m:r>
                </m:sub>
              </m:sSub>
              <m:d>
                <m:dPr>
                  <m:ctrlPr>
                    <w:rPr>
                      <w:rFonts w:ascii="Cambria Math" w:hAnsiTheme="majorBidi" w:cstheme="majorBidi"/>
                      <w:i/>
                      <w:iCs/>
                      <w:sz w:val="20"/>
                      <w:szCs w:val="20"/>
                    </w:rPr>
                  </m:ctrlPr>
                </m:dPr>
                <m:e>
                  <m:r>
                    <w:rPr>
                      <w:rFonts w:ascii="Cambria Math" w:hAnsiTheme="majorBidi" w:cstheme="majorBidi"/>
                      <w:sz w:val="20"/>
                      <w:szCs w:val="20"/>
                    </w:rPr>
                    <m:t>λ,k,</m:t>
                  </m:r>
                  <m:sSub>
                    <m:sSubPr>
                      <m:ctrlPr>
                        <w:rPr>
                          <w:rFonts w:ascii="Cambria Math" w:hAnsiTheme="majorBidi" w:cstheme="majorBidi"/>
                          <w:i/>
                          <w:iCs/>
                          <w:sz w:val="20"/>
                          <w:szCs w:val="20"/>
                        </w:rPr>
                      </m:ctrlPr>
                    </m:sSubPr>
                    <m:e>
                      <m:r>
                        <w:rPr>
                          <w:rFonts w:ascii="Cambria Math" w:hAnsiTheme="majorBidi" w:cstheme="majorBidi"/>
                          <w:sz w:val="20"/>
                          <w:szCs w:val="20"/>
                        </w:rPr>
                        <m:t>l</m:t>
                      </m:r>
                    </m:e>
                    <m:sub>
                      <m:r>
                        <w:rPr>
                          <w:rFonts w:ascii="Cambria Math" w:hAnsiTheme="majorBidi" w:cstheme="majorBidi"/>
                          <w:sz w:val="20"/>
                          <w:szCs w:val="20"/>
                        </w:rPr>
                        <m:t>0</m:t>
                      </m:r>
                    </m:sub>
                  </m:sSub>
                  <m:ctrlPr>
                    <w:rPr>
                      <w:rFonts w:ascii="Cambria Math" w:hAnsi="Cambria Math" w:cstheme="majorBidi"/>
                      <w:i/>
                      <w:iCs/>
                      <w:sz w:val="20"/>
                      <w:szCs w:val="20"/>
                    </w:rPr>
                  </m:ctrlPr>
                </m:e>
              </m:d>
            </m:oMath>
            <w:r w:rsidRPr="00737DFC">
              <w:rPr>
                <w:rFonts w:asciiTheme="majorBidi" w:hAnsiTheme="majorBidi" w:cstheme="majorBidi"/>
                <w:i/>
                <w:iCs/>
                <w:sz w:val="20"/>
                <w:szCs w:val="20"/>
              </w:rPr>
              <w:fldChar w:fldCharType="begin"/>
            </w:r>
            <w:r w:rsidRPr="00737DFC">
              <w:rPr>
                <w:rFonts w:asciiTheme="majorBidi" w:hAnsiTheme="majorBidi" w:cstheme="majorBidi"/>
                <w:i/>
                <w:iCs/>
                <w:sz w:val="20"/>
                <w:szCs w:val="20"/>
              </w:rPr>
              <w:instrText xml:space="preserve"> QUOTE </w:instrText>
            </w:r>
            <m:oMath>
              <m:sSub>
                <m:sSubPr>
                  <m:ctrlPr>
                    <w:rPr>
                      <w:rFonts w:ascii="Cambria Math" w:hAnsi="Cambria Math" w:cstheme="majorBidi"/>
                      <w:i/>
                      <w:iCs/>
                      <w:sz w:val="20"/>
                      <w:szCs w:val="20"/>
                    </w:rPr>
                  </m:ctrlPr>
                </m:sSubPr>
                <m:e>
                  <m:r>
                    <m:rPr>
                      <m:sty m:val="p"/>
                    </m:rPr>
                    <w:rPr>
                      <w:rFonts w:ascii="Cambria Math" w:hAnsi="Cambria Math" w:cstheme="majorBidi"/>
                      <w:sz w:val="20"/>
                      <w:szCs w:val="20"/>
                    </w:rPr>
                    <m:t>K</m:t>
                  </m:r>
                </m:e>
                <m:sub>
                  <m:r>
                    <m:rPr>
                      <m:sty m:val="p"/>
                    </m:rPr>
                    <w:rPr>
                      <w:rFonts w:ascii="Cambria Math" w:hAnsi="Cambria Math" w:cstheme="majorBidi"/>
                      <w:sz w:val="20"/>
                      <w:szCs w:val="20"/>
                    </w:rPr>
                    <m:t>NZ</m:t>
                  </m:r>
                </m:sub>
              </m:sSub>
              <m:r>
                <m:rPr>
                  <m:sty m:val="p"/>
                </m:rPr>
                <w:rPr>
                  <w:rFonts w:ascii="Cambria Math" w:hAnsi="Cambria Math" w:cstheme="majorBidi"/>
                  <w:sz w:val="20"/>
                  <w:szCs w:val="20"/>
                </w:rPr>
                <m:t>(λ,k,</m:t>
              </m:r>
              <m:sSub>
                <m:sSubPr>
                  <m:ctrlPr>
                    <w:rPr>
                      <w:rFonts w:ascii="Cambria Math" w:hAnsi="Cambria Math" w:cstheme="majorBidi"/>
                      <w:i/>
                      <w:iCs/>
                      <w:sz w:val="20"/>
                      <w:szCs w:val="20"/>
                    </w:rPr>
                  </m:ctrlPr>
                </m:sSubPr>
                <m:e>
                  <m:r>
                    <m:rPr>
                      <m:sty m:val="p"/>
                    </m:rPr>
                    <w:rPr>
                      <w:rFonts w:ascii="Cambria Math" w:hAnsi="Cambria Math" w:cstheme="majorBidi"/>
                      <w:sz w:val="20"/>
                      <w:szCs w:val="20"/>
                    </w:rPr>
                    <m:t>l</m:t>
                  </m:r>
                </m:e>
                <m:sub>
                  <m:r>
                    <m:rPr>
                      <m:sty m:val="p"/>
                    </m:rPr>
                    <w:rPr>
                      <w:rFonts w:ascii="Cambria Math" w:hAnsi="Cambria Math" w:cstheme="majorBidi"/>
                      <w:sz w:val="20"/>
                      <w:szCs w:val="20"/>
                    </w:rPr>
                    <m:t>0</m:t>
                  </m:r>
                </m:sub>
              </m:sSub>
              <m:r>
                <m:rPr>
                  <m:sty m:val="p"/>
                </m:rPr>
                <w:rPr>
                  <w:rFonts w:ascii="Cambria Math" w:hAnsi="Cambria Math" w:cstheme="majorBidi"/>
                  <w:sz w:val="20"/>
                  <w:szCs w:val="20"/>
                </w:rPr>
                <m:t>)</m:t>
              </m:r>
            </m:oMath>
            <w:r w:rsidRPr="00737DFC">
              <w:rPr>
                <w:rFonts w:asciiTheme="majorBidi" w:hAnsiTheme="majorBidi" w:cstheme="majorBidi"/>
                <w:i/>
                <w:iCs/>
                <w:sz w:val="20"/>
                <w:szCs w:val="20"/>
              </w:rPr>
              <w:instrText xml:space="preserve"> </w:instrText>
            </w:r>
            <w:r w:rsidRPr="00737DFC">
              <w:rPr>
                <w:rFonts w:asciiTheme="majorBidi" w:hAnsiTheme="majorBidi" w:cstheme="majorBidi"/>
                <w:i/>
                <w:iCs/>
                <w:sz w:val="20"/>
                <w:szCs w:val="20"/>
              </w:rPr>
              <w:fldChar w:fldCharType="end"/>
            </w:r>
            <w:r w:rsidRPr="00737DFC">
              <w:rPr>
                <w:rFonts w:asciiTheme="majorBidi" w:hAnsiTheme="majorBidi" w:cstheme="majorBidi"/>
                <w:i/>
                <w:iCs/>
                <w:sz w:val="20"/>
                <w:szCs w:val="20"/>
              </w:rPr>
              <w:t xml:space="preserve"> denotes the number of NZCs associated with </w:t>
            </w:r>
            <m:oMath>
              <m:d>
                <m:dPr>
                  <m:ctrlPr>
                    <w:rPr>
                      <w:rFonts w:ascii="Cambria Math" w:hAnsiTheme="majorBidi" w:cstheme="majorBidi"/>
                      <w:i/>
                      <w:iCs/>
                      <w:sz w:val="20"/>
                      <w:szCs w:val="20"/>
                    </w:rPr>
                  </m:ctrlPr>
                </m:dPr>
                <m:e>
                  <m:r>
                    <w:rPr>
                      <w:rFonts w:ascii="Cambria Math" w:hAnsiTheme="majorBidi" w:cstheme="majorBidi"/>
                      <w:sz w:val="20"/>
                      <w:szCs w:val="20"/>
                    </w:rPr>
                    <m:t>λ,k,</m:t>
                  </m:r>
                  <m:sSub>
                    <m:sSubPr>
                      <m:ctrlPr>
                        <w:rPr>
                          <w:rFonts w:ascii="Cambria Math" w:hAnsiTheme="majorBidi" w:cstheme="majorBidi"/>
                          <w:i/>
                          <w:iCs/>
                          <w:sz w:val="20"/>
                          <w:szCs w:val="20"/>
                        </w:rPr>
                      </m:ctrlPr>
                    </m:sSubPr>
                    <m:e>
                      <m:r>
                        <w:rPr>
                          <w:rFonts w:ascii="Cambria Math" w:hAnsiTheme="majorBidi" w:cstheme="majorBidi"/>
                          <w:sz w:val="20"/>
                          <w:szCs w:val="20"/>
                        </w:rPr>
                        <m:t>l</m:t>
                      </m:r>
                    </m:e>
                    <m:sub>
                      <m:r>
                        <w:rPr>
                          <w:rFonts w:ascii="Cambria Math" w:hAnsiTheme="majorBidi" w:cstheme="majorBidi"/>
                          <w:sz w:val="20"/>
                          <w:szCs w:val="20"/>
                        </w:rPr>
                        <m:t>0</m:t>
                      </m:r>
                    </m:sub>
                  </m:sSub>
                  <m:ctrlPr>
                    <w:rPr>
                      <w:rFonts w:ascii="Cambria Math" w:hAnsi="Cambria Math" w:cstheme="majorBidi"/>
                      <w:i/>
                      <w:iCs/>
                      <w:sz w:val="20"/>
                      <w:szCs w:val="20"/>
                    </w:rPr>
                  </m:ctrlPr>
                </m:e>
              </m:d>
            </m:oMath>
            <w:r w:rsidRPr="00737DFC">
              <w:rPr>
                <w:rFonts w:asciiTheme="majorBidi" w:hAnsiTheme="majorBidi" w:cstheme="majorBidi"/>
                <w:i/>
                <w:iCs/>
                <w:sz w:val="20"/>
                <w:szCs w:val="20"/>
              </w:rPr>
              <w:fldChar w:fldCharType="begin"/>
            </w:r>
            <w:r w:rsidRPr="00737DFC">
              <w:rPr>
                <w:rFonts w:asciiTheme="majorBidi" w:hAnsiTheme="majorBidi" w:cstheme="majorBidi"/>
                <w:i/>
                <w:iCs/>
                <w:sz w:val="20"/>
                <w:szCs w:val="20"/>
              </w:rPr>
              <w:instrText xml:space="preserve"> QUOTE </w:instrText>
            </w:r>
            <m:oMath>
              <m:r>
                <m:rPr>
                  <m:sty m:val="p"/>
                </m:rPr>
                <w:rPr>
                  <w:rFonts w:ascii="Cambria Math" w:hAnsi="Cambria Math" w:cstheme="majorBidi"/>
                  <w:sz w:val="20"/>
                  <w:szCs w:val="20"/>
                </w:rPr>
                <m:t>(λ,k,</m:t>
              </m:r>
              <m:sSub>
                <m:sSubPr>
                  <m:ctrlPr>
                    <w:rPr>
                      <w:rFonts w:ascii="Cambria Math" w:hAnsi="Cambria Math" w:cstheme="majorBidi"/>
                      <w:i/>
                      <w:iCs/>
                      <w:sz w:val="20"/>
                      <w:szCs w:val="20"/>
                    </w:rPr>
                  </m:ctrlPr>
                </m:sSubPr>
                <m:e>
                  <m:r>
                    <m:rPr>
                      <m:sty m:val="p"/>
                    </m:rPr>
                    <w:rPr>
                      <w:rFonts w:ascii="Cambria Math" w:hAnsi="Cambria Math" w:cstheme="majorBidi"/>
                      <w:sz w:val="20"/>
                      <w:szCs w:val="20"/>
                    </w:rPr>
                    <m:t>l</m:t>
                  </m:r>
                </m:e>
                <m:sub>
                  <m:r>
                    <m:rPr>
                      <m:sty m:val="p"/>
                    </m:rPr>
                    <w:rPr>
                      <w:rFonts w:ascii="Cambria Math" w:hAnsi="Cambria Math" w:cstheme="majorBidi"/>
                      <w:sz w:val="20"/>
                      <w:szCs w:val="20"/>
                    </w:rPr>
                    <m:t>0</m:t>
                  </m:r>
                </m:sub>
              </m:sSub>
              <m:r>
                <m:rPr>
                  <m:sty m:val="p"/>
                </m:rPr>
                <w:rPr>
                  <w:rFonts w:ascii="Cambria Math" w:hAnsi="Cambria Math" w:cstheme="majorBidi"/>
                  <w:sz w:val="20"/>
                  <w:szCs w:val="20"/>
                </w:rPr>
                <m:t>)</m:t>
              </m:r>
            </m:oMath>
            <w:r w:rsidRPr="00737DFC">
              <w:rPr>
                <w:rFonts w:asciiTheme="majorBidi" w:hAnsiTheme="majorBidi" w:cstheme="majorBidi"/>
                <w:i/>
                <w:iCs/>
                <w:sz w:val="20"/>
                <w:szCs w:val="20"/>
              </w:rPr>
              <w:instrText xml:space="preserve"> </w:instrText>
            </w:r>
            <w:r w:rsidRPr="00737DFC">
              <w:rPr>
                <w:rFonts w:asciiTheme="majorBidi" w:hAnsiTheme="majorBidi" w:cstheme="majorBidi"/>
                <w:i/>
                <w:iCs/>
                <w:sz w:val="20"/>
                <w:szCs w:val="20"/>
              </w:rPr>
              <w:fldChar w:fldCharType="end"/>
            </w:r>
            <w:r w:rsidRPr="00737DFC">
              <w:rPr>
                <w:rFonts w:asciiTheme="majorBidi" w:hAnsiTheme="majorBidi" w:cstheme="majorBidi"/>
                <w:i/>
                <w:iCs/>
                <w:sz w:val="20"/>
                <w:szCs w:val="20"/>
              </w:rPr>
              <w:t>.</w:t>
            </w:r>
          </w:p>
          <w:p w14:paraId="05D6BBA3" w14:textId="77777777" w:rsidR="0091197B" w:rsidRPr="00737DFC" w:rsidRDefault="0091197B" w:rsidP="00D17F49">
            <w:pPr>
              <w:pStyle w:val="ListParagraph"/>
              <w:numPr>
                <w:ilvl w:val="1"/>
                <w:numId w:val="23"/>
              </w:numPr>
              <w:spacing w:before="0" w:line="240" w:lineRule="auto"/>
              <w:contextualSpacing/>
              <w:rPr>
                <w:rFonts w:asciiTheme="majorBidi" w:hAnsiTheme="majorBidi" w:cstheme="majorBidi"/>
                <w:i/>
                <w:iCs/>
                <w:sz w:val="20"/>
                <w:szCs w:val="20"/>
              </w:rPr>
            </w:pPr>
            <w:r w:rsidRPr="00737DFC">
              <w:rPr>
                <w:rFonts w:asciiTheme="majorBidi" w:hAnsiTheme="majorBidi" w:cstheme="majorBidi"/>
                <w:i/>
                <w:iCs/>
                <w:sz w:val="20"/>
                <w:szCs w:val="20"/>
              </w:rPr>
              <w:t xml:space="preserve">The value of </w:t>
            </w:r>
            <m:oMath>
              <m:sSub>
                <m:sSubPr>
                  <m:ctrlPr>
                    <w:rPr>
                      <w:rFonts w:ascii="Cambria Math" w:hAnsiTheme="majorBidi" w:cstheme="majorBidi"/>
                      <w:i/>
                      <w:iCs/>
                      <w:sz w:val="20"/>
                      <w:szCs w:val="20"/>
                    </w:rPr>
                  </m:ctrlPr>
                </m:sSubPr>
                <m:e>
                  <m:r>
                    <w:rPr>
                      <w:rFonts w:ascii="Cambria Math" w:hAnsiTheme="majorBidi" w:cstheme="majorBidi"/>
                      <w:sz w:val="20"/>
                      <w:szCs w:val="20"/>
                    </w:rPr>
                    <m:t>γ</m:t>
                  </m:r>
                </m:e>
                <m:sub>
                  <m:sSub>
                    <m:sSubPr>
                      <m:ctrlPr>
                        <w:rPr>
                          <w:rFonts w:ascii="Cambria Math" w:hAnsiTheme="majorBidi" w:cstheme="majorBidi"/>
                          <w:i/>
                          <w:iCs/>
                          <w:sz w:val="20"/>
                          <w:szCs w:val="20"/>
                        </w:rPr>
                      </m:ctrlPr>
                    </m:sSubPr>
                    <m:e>
                      <m:r>
                        <w:rPr>
                          <w:rFonts w:ascii="Cambria Math" w:hAnsiTheme="majorBidi" w:cstheme="majorBidi"/>
                          <w:sz w:val="20"/>
                          <w:szCs w:val="20"/>
                        </w:rPr>
                        <m:t>l</m:t>
                      </m:r>
                    </m:e>
                    <m:sub>
                      <m:r>
                        <w:rPr>
                          <w:rFonts w:ascii="Cambria Math" w:hAnsiTheme="majorBidi" w:cstheme="majorBidi"/>
                          <w:sz w:val="20"/>
                          <w:szCs w:val="20"/>
                        </w:rPr>
                        <m:t>0</m:t>
                      </m:r>
                    </m:sub>
                  </m:sSub>
                  <m:ctrlPr>
                    <w:rPr>
                      <w:rFonts w:ascii="Cambria Math" w:hAnsi="Cambria Math" w:cstheme="majorBidi"/>
                      <w:i/>
                      <w:iCs/>
                      <w:sz w:val="20"/>
                      <w:szCs w:val="20"/>
                    </w:rPr>
                  </m:ctrlPr>
                </m:sub>
              </m:sSub>
            </m:oMath>
            <w:r w:rsidRPr="00737DFC">
              <w:rPr>
                <w:rFonts w:asciiTheme="majorBidi" w:hAnsiTheme="majorBidi" w:cstheme="majorBidi"/>
                <w:i/>
                <w:iCs/>
                <w:sz w:val="20"/>
                <w:szCs w:val="20"/>
              </w:rPr>
              <w:fldChar w:fldCharType="begin"/>
            </w:r>
            <w:r w:rsidRPr="00737DFC">
              <w:rPr>
                <w:rFonts w:asciiTheme="majorBidi" w:hAnsiTheme="majorBidi" w:cstheme="majorBidi"/>
                <w:i/>
                <w:iCs/>
                <w:sz w:val="20"/>
                <w:szCs w:val="20"/>
              </w:rPr>
              <w:instrText xml:space="preserve"> QUOTE </w:instrText>
            </w:r>
            <m:oMath>
              <m:sSub>
                <m:sSubPr>
                  <m:ctrlPr>
                    <w:rPr>
                      <w:rFonts w:ascii="Cambria Math" w:hAnsi="Cambria Math" w:cstheme="majorBidi"/>
                      <w:i/>
                      <w:iCs/>
                      <w:sz w:val="20"/>
                      <w:szCs w:val="20"/>
                    </w:rPr>
                  </m:ctrlPr>
                </m:sSubPr>
                <m:e>
                  <m:r>
                    <m:rPr>
                      <m:sty m:val="p"/>
                    </m:rPr>
                    <w:rPr>
                      <w:rFonts w:ascii="Cambria Math" w:hAnsi="Cambria Math" w:cstheme="majorBidi"/>
                      <w:sz w:val="20"/>
                      <w:szCs w:val="20"/>
                    </w:rPr>
                    <m:t>γ</m:t>
                  </m:r>
                </m:e>
                <m:sub>
                  <m:sSub>
                    <m:sSubPr>
                      <m:ctrlPr>
                        <w:rPr>
                          <w:rFonts w:ascii="Cambria Math" w:hAnsi="Cambria Math" w:cstheme="majorBidi"/>
                          <w:i/>
                          <w:iCs/>
                          <w:sz w:val="20"/>
                          <w:szCs w:val="20"/>
                        </w:rPr>
                      </m:ctrlPr>
                    </m:sSubPr>
                    <m:e>
                      <m:r>
                        <m:rPr>
                          <m:sty m:val="p"/>
                        </m:rPr>
                        <w:rPr>
                          <w:rFonts w:ascii="Cambria Math" w:hAnsi="Cambria Math" w:cstheme="majorBidi"/>
                          <w:sz w:val="20"/>
                          <w:szCs w:val="20"/>
                        </w:rPr>
                        <m:t>l</m:t>
                      </m:r>
                    </m:e>
                    <m:sub>
                      <m:r>
                        <m:rPr>
                          <m:sty m:val="p"/>
                        </m:rPr>
                        <w:rPr>
                          <w:rFonts w:ascii="Cambria Math" w:hAnsi="Cambria Math" w:cstheme="majorBidi"/>
                          <w:sz w:val="20"/>
                          <w:szCs w:val="20"/>
                        </w:rPr>
                        <m:t>0</m:t>
                      </m:r>
                    </m:sub>
                  </m:sSub>
                </m:sub>
              </m:sSub>
            </m:oMath>
            <w:r w:rsidRPr="00737DFC">
              <w:rPr>
                <w:rFonts w:asciiTheme="majorBidi" w:hAnsiTheme="majorBidi" w:cstheme="majorBidi"/>
                <w:i/>
                <w:iCs/>
                <w:sz w:val="20"/>
                <w:szCs w:val="20"/>
              </w:rPr>
              <w:instrText xml:space="preserve"> </w:instrText>
            </w:r>
            <w:r w:rsidRPr="00737DFC">
              <w:rPr>
                <w:rFonts w:asciiTheme="majorBidi" w:hAnsiTheme="majorBidi" w:cstheme="majorBidi"/>
                <w:i/>
                <w:iCs/>
                <w:sz w:val="20"/>
                <w:szCs w:val="20"/>
              </w:rPr>
              <w:fldChar w:fldCharType="end"/>
            </w:r>
            <w:r w:rsidRPr="00737DFC">
              <w:rPr>
                <w:rFonts w:asciiTheme="majorBidi" w:hAnsiTheme="majorBidi" w:cstheme="majorBidi"/>
                <w:i/>
                <w:iCs/>
                <w:sz w:val="20"/>
                <w:szCs w:val="20"/>
              </w:rPr>
              <w:t xml:space="preserve"> is configured from the Rel.15 2-bit amplitude restriction table</w:t>
            </w:r>
          </w:p>
          <w:p w14:paraId="19E91E14" w14:textId="77777777" w:rsidR="0091197B" w:rsidRPr="00737DFC" w:rsidRDefault="0091197B" w:rsidP="00D17F49">
            <w:pPr>
              <w:pStyle w:val="ListParagraph"/>
              <w:numPr>
                <w:ilvl w:val="1"/>
                <w:numId w:val="23"/>
              </w:numPr>
              <w:spacing w:before="0" w:line="240" w:lineRule="auto"/>
              <w:contextualSpacing/>
              <w:rPr>
                <w:rFonts w:asciiTheme="majorBidi" w:hAnsiTheme="majorBidi" w:cstheme="majorBidi"/>
                <w:i/>
                <w:iCs/>
                <w:sz w:val="20"/>
                <w:szCs w:val="20"/>
              </w:rPr>
            </w:pPr>
            <w:r w:rsidRPr="00737DFC">
              <w:rPr>
                <w:rFonts w:asciiTheme="majorBidi" w:hAnsiTheme="majorBidi" w:cstheme="majorBidi"/>
                <w:i/>
                <w:iCs/>
                <w:sz w:val="20"/>
                <w:szCs w:val="20"/>
              </w:rPr>
              <w:t>The number of beam-groups is the same as Rel.15 Type II CBSR</w:t>
            </w:r>
          </w:p>
          <w:p w14:paraId="7028459C" w14:textId="77777777" w:rsidR="00732E69" w:rsidRDefault="00732E69" w:rsidP="00D17F49">
            <w:pPr>
              <w:spacing w:before="0" w:after="0" w:line="240" w:lineRule="auto"/>
              <w:contextualSpacing/>
              <w:rPr>
                <w:rFonts w:asciiTheme="majorBidi" w:hAnsiTheme="majorBidi" w:cstheme="majorBidi"/>
                <w:i/>
                <w:iCs/>
              </w:rPr>
            </w:pPr>
          </w:p>
          <w:p w14:paraId="1F33B225" w14:textId="566B5EFF" w:rsidR="0091197B" w:rsidRPr="00737DFC" w:rsidRDefault="0091197B" w:rsidP="00D17F49">
            <w:pPr>
              <w:spacing w:before="0" w:after="0" w:line="240" w:lineRule="auto"/>
              <w:contextualSpacing/>
              <w:rPr>
                <w:rFonts w:asciiTheme="majorBidi" w:hAnsiTheme="majorBidi" w:cstheme="majorBidi"/>
                <w:i/>
                <w:iCs/>
              </w:rPr>
            </w:pPr>
            <w:r w:rsidRPr="00737DFC">
              <w:rPr>
                <w:rFonts w:asciiTheme="majorBidi" w:hAnsiTheme="majorBidi" w:cstheme="majorBidi"/>
                <w:i/>
                <w:iCs/>
              </w:rPr>
              <w:t xml:space="preserve">Support Alt0 as mandatory and Alt3A (described above) as optional analogous to Rel.15 Type II codebook. </w:t>
            </w:r>
          </w:p>
          <w:p w14:paraId="1D45F6DB" w14:textId="77777777" w:rsidR="0091197B" w:rsidRPr="00737DFC" w:rsidRDefault="0091197B" w:rsidP="00D17F49">
            <w:pPr>
              <w:pStyle w:val="ListParagraph"/>
              <w:numPr>
                <w:ilvl w:val="0"/>
                <w:numId w:val="24"/>
              </w:numPr>
              <w:spacing w:before="0" w:line="240" w:lineRule="auto"/>
              <w:contextualSpacing/>
              <w:rPr>
                <w:rFonts w:asciiTheme="majorBidi" w:hAnsiTheme="majorBidi" w:cstheme="majorBidi"/>
                <w:i/>
                <w:iCs/>
                <w:sz w:val="20"/>
                <w:szCs w:val="20"/>
              </w:rPr>
            </w:pPr>
            <w:r w:rsidRPr="00737DFC">
              <w:rPr>
                <w:rFonts w:asciiTheme="majorBidi" w:hAnsiTheme="majorBidi" w:cstheme="majorBidi"/>
                <w:i/>
                <w:iCs/>
                <w:sz w:val="20"/>
                <w:szCs w:val="20"/>
              </w:rPr>
              <w:t>Cf. Notes in UE capability agreement in RAN1#98bis regarding “mandatory” and “optional”</w:t>
            </w:r>
          </w:p>
          <w:bookmarkEnd w:id="1"/>
          <w:p w14:paraId="201BF8FE" w14:textId="77777777" w:rsidR="0091197B" w:rsidRPr="00737DFC" w:rsidRDefault="0091197B" w:rsidP="00D17F49">
            <w:pPr>
              <w:spacing w:before="0" w:after="120" w:line="240" w:lineRule="auto"/>
              <w:rPr>
                <w:i/>
                <w:lang w:val="en-US" w:eastAsia="ko-KR"/>
              </w:rPr>
            </w:pPr>
          </w:p>
        </w:tc>
      </w:tr>
    </w:tbl>
    <w:p w14:paraId="25E0322A" w14:textId="77777777" w:rsidR="0091197B" w:rsidRDefault="0091197B" w:rsidP="0091197B">
      <w:pPr>
        <w:spacing w:line="276" w:lineRule="auto"/>
        <w:contextualSpacing/>
        <w:jc w:val="both"/>
        <w:rPr>
          <w:rFonts w:ascii="Times" w:hAnsi="Times" w:cs="Times"/>
          <w:b/>
          <w:bCs/>
          <w:sz w:val="28"/>
          <w:szCs w:val="24"/>
          <w:u w:val="single"/>
        </w:rPr>
      </w:pPr>
    </w:p>
    <w:p w14:paraId="2034F294" w14:textId="77777777" w:rsidR="00732E69" w:rsidRDefault="00732E69" w:rsidP="0091197B">
      <w:pPr>
        <w:spacing w:line="276" w:lineRule="auto"/>
        <w:contextualSpacing/>
        <w:jc w:val="both"/>
        <w:rPr>
          <w:rFonts w:ascii="Times" w:hAnsi="Times" w:cs="Times"/>
          <w:b/>
          <w:bCs/>
          <w:sz w:val="28"/>
          <w:szCs w:val="24"/>
          <w:u w:val="single"/>
        </w:rPr>
      </w:pPr>
    </w:p>
    <w:p w14:paraId="42E80B75" w14:textId="54035DDE" w:rsidR="0091197B" w:rsidRDefault="0091197B" w:rsidP="0091197B">
      <w:pPr>
        <w:spacing w:line="276" w:lineRule="auto"/>
        <w:contextualSpacing/>
        <w:jc w:val="both"/>
        <w:rPr>
          <w:rFonts w:ascii="Times" w:hAnsi="Times" w:cs="Times"/>
          <w:b/>
          <w:bCs/>
          <w:sz w:val="28"/>
          <w:szCs w:val="24"/>
          <w:u w:val="single"/>
        </w:rPr>
      </w:pPr>
      <w:r w:rsidRPr="0091197B">
        <w:rPr>
          <w:rFonts w:ascii="Times" w:hAnsi="Times" w:cs="Times"/>
          <w:b/>
          <w:bCs/>
          <w:sz w:val="28"/>
          <w:szCs w:val="24"/>
          <w:u w:val="single"/>
        </w:rPr>
        <w:lastRenderedPageBreak/>
        <w:t>Background</w:t>
      </w:r>
    </w:p>
    <w:p w14:paraId="4FD0D02A" w14:textId="652ABB4D" w:rsidR="009B7F54" w:rsidRPr="00226FB3" w:rsidRDefault="00CE08E3" w:rsidP="00E2024C">
      <w:pPr>
        <w:spacing w:line="276" w:lineRule="auto"/>
        <w:ind w:firstLine="288"/>
        <w:contextualSpacing/>
        <w:jc w:val="both"/>
        <w:rPr>
          <w:rFonts w:ascii="Times" w:hAnsi="Times" w:cs="Times"/>
          <w:sz w:val="22"/>
        </w:rPr>
      </w:pPr>
      <w:r>
        <w:rPr>
          <w:rFonts w:ascii="Times" w:hAnsi="Times" w:cs="Times"/>
          <w:sz w:val="22"/>
        </w:rPr>
        <w:t xml:space="preserve">Codebook subset restriction is </w:t>
      </w:r>
      <w:r w:rsidR="00D22D6C">
        <w:rPr>
          <w:rFonts w:ascii="Times" w:hAnsi="Times" w:cs="Times"/>
          <w:sz w:val="22"/>
        </w:rPr>
        <w:t>employed</w:t>
      </w:r>
      <w:r>
        <w:rPr>
          <w:rFonts w:ascii="Times" w:hAnsi="Times" w:cs="Times"/>
          <w:sz w:val="22"/>
        </w:rPr>
        <w:t xml:space="preserve"> </w:t>
      </w:r>
      <w:r w:rsidR="00D22D6C">
        <w:rPr>
          <w:rFonts w:ascii="Times" w:hAnsi="Times" w:cs="Times"/>
          <w:sz w:val="22"/>
        </w:rPr>
        <w:t xml:space="preserve">to avoid </w:t>
      </w:r>
      <w:r w:rsidR="009B7F54">
        <w:rPr>
          <w:rFonts w:ascii="Times" w:hAnsi="Times" w:cs="Times"/>
          <w:sz w:val="22"/>
        </w:rPr>
        <w:t>download</w:t>
      </w:r>
      <w:r w:rsidR="00D22D6C">
        <w:rPr>
          <w:rFonts w:ascii="Times" w:hAnsi="Times" w:cs="Times"/>
          <w:sz w:val="22"/>
        </w:rPr>
        <w:t xml:space="preserve"> beamforming toward directions that would cause interference in the adjacent cells. It was originally implemented </w:t>
      </w:r>
      <w:r>
        <w:rPr>
          <w:rFonts w:ascii="Times" w:hAnsi="Times" w:cs="Times"/>
          <w:sz w:val="22"/>
        </w:rPr>
        <w:t xml:space="preserve">by excluding </w:t>
      </w:r>
      <w:r w:rsidR="00BD254B">
        <w:rPr>
          <w:rFonts w:ascii="Times" w:hAnsi="Times" w:cs="Times"/>
          <w:sz w:val="22"/>
        </w:rPr>
        <w:t>certain</w:t>
      </w:r>
      <w:r w:rsidR="00CE5F4F">
        <w:rPr>
          <w:rFonts w:ascii="Times" w:hAnsi="Times" w:cs="Times"/>
          <w:sz w:val="22"/>
        </w:rPr>
        <w:t xml:space="preserve"> </w:t>
      </w:r>
      <w:r>
        <w:rPr>
          <w:rFonts w:ascii="Times" w:hAnsi="Times" w:cs="Times"/>
          <w:sz w:val="22"/>
        </w:rPr>
        <w:t xml:space="preserve">beams </w:t>
      </w:r>
      <w:r w:rsidR="00D13D42">
        <w:rPr>
          <w:rFonts w:ascii="Times" w:hAnsi="Times" w:cs="Times"/>
          <w:sz w:val="22"/>
        </w:rPr>
        <w:t xml:space="preserve">from </w:t>
      </w:r>
      <w:r w:rsidR="00CE5F4F">
        <w:rPr>
          <w:rFonts w:ascii="Times" w:hAnsi="Times" w:cs="Times"/>
          <w:sz w:val="22"/>
        </w:rPr>
        <w:t>be</w:t>
      </w:r>
      <w:r w:rsidR="00D13D42">
        <w:rPr>
          <w:rFonts w:ascii="Times" w:hAnsi="Times" w:cs="Times"/>
          <w:sz w:val="22"/>
        </w:rPr>
        <w:t>ing</w:t>
      </w:r>
      <w:r w:rsidR="00CE5F4F">
        <w:rPr>
          <w:rFonts w:ascii="Times" w:hAnsi="Times" w:cs="Times"/>
          <w:sz w:val="22"/>
        </w:rPr>
        <w:t xml:space="preserve"> </w:t>
      </w:r>
      <w:r>
        <w:rPr>
          <w:rFonts w:ascii="Times" w:hAnsi="Times" w:cs="Times"/>
          <w:sz w:val="22"/>
        </w:rPr>
        <w:t>select</w:t>
      </w:r>
      <w:r w:rsidR="00CE5F4F">
        <w:rPr>
          <w:rFonts w:ascii="Times" w:hAnsi="Times" w:cs="Times"/>
          <w:sz w:val="22"/>
        </w:rPr>
        <w:t xml:space="preserve">ed </w:t>
      </w:r>
      <w:r w:rsidR="00D13D42">
        <w:rPr>
          <w:rFonts w:ascii="Times" w:hAnsi="Times" w:cs="Times"/>
          <w:sz w:val="22"/>
        </w:rPr>
        <w:t xml:space="preserve">for </w:t>
      </w:r>
      <w:r w:rsidR="00CE5F4F">
        <w:rPr>
          <w:rFonts w:ascii="Times" w:hAnsi="Times" w:cs="Times"/>
          <w:sz w:val="22"/>
        </w:rPr>
        <w:t>constructing W</w:t>
      </w:r>
      <w:r w:rsidR="00CE5F4F" w:rsidRPr="00CE5F4F">
        <w:rPr>
          <w:rFonts w:ascii="Times" w:hAnsi="Times" w:cs="Times"/>
          <w:sz w:val="22"/>
          <w:vertAlign w:val="subscript"/>
        </w:rPr>
        <w:t>1</w:t>
      </w:r>
      <w:r w:rsidR="009B7F54">
        <w:rPr>
          <w:rFonts w:ascii="Times" w:hAnsi="Times" w:cs="Times"/>
          <w:sz w:val="22"/>
        </w:rPr>
        <w:t xml:space="preserve">, </w:t>
      </w:r>
      <w:r w:rsidR="00CF12B7">
        <w:rPr>
          <w:rFonts w:ascii="Times" w:hAnsi="Times" w:cs="Times"/>
          <w:sz w:val="22"/>
        </w:rPr>
        <w:t>which</w:t>
      </w:r>
      <w:r w:rsidR="00CE5F4F">
        <w:rPr>
          <w:rFonts w:ascii="Times" w:hAnsi="Times" w:cs="Times"/>
          <w:sz w:val="22"/>
        </w:rPr>
        <w:t xml:space="preserve"> was reported </w:t>
      </w:r>
      <w:r w:rsidR="00D13D42">
        <w:rPr>
          <w:rFonts w:ascii="Times" w:hAnsi="Times" w:cs="Times"/>
          <w:sz w:val="22"/>
        </w:rPr>
        <w:t xml:space="preserve">by </w:t>
      </w:r>
      <w:r w:rsidR="00CE5F4F">
        <w:rPr>
          <w:rFonts w:ascii="Times" w:hAnsi="Times" w:cs="Times"/>
          <w:sz w:val="22"/>
        </w:rPr>
        <w:t xml:space="preserve">a one-to-one bitmap. </w:t>
      </w:r>
      <w:r w:rsidR="0075518C">
        <w:rPr>
          <w:rFonts w:ascii="Times" w:hAnsi="Times" w:cs="Times"/>
          <w:sz w:val="22"/>
        </w:rPr>
        <w:t xml:space="preserve">The single beam restriction </w:t>
      </w:r>
      <w:r w:rsidR="00D10848">
        <w:rPr>
          <w:rFonts w:ascii="Times" w:hAnsi="Times" w:cs="Times"/>
          <w:sz w:val="22"/>
        </w:rPr>
        <w:t>i</w:t>
      </w:r>
      <w:r w:rsidR="0075518C">
        <w:rPr>
          <w:rFonts w:ascii="Times" w:hAnsi="Times" w:cs="Times"/>
          <w:sz w:val="22"/>
        </w:rPr>
        <w:t xml:space="preserve">s not sufficient for the Rel.15 </w:t>
      </w:r>
      <w:r w:rsidR="00CE5F4F">
        <w:rPr>
          <w:rFonts w:ascii="Times" w:hAnsi="Times" w:cs="Times"/>
          <w:sz w:val="22"/>
        </w:rPr>
        <w:t>Type II CSI</w:t>
      </w:r>
      <w:r w:rsidR="0075518C">
        <w:rPr>
          <w:rFonts w:ascii="Times" w:hAnsi="Times" w:cs="Times"/>
          <w:sz w:val="22"/>
        </w:rPr>
        <w:t>,</w:t>
      </w:r>
      <w:r w:rsidR="009B7F54">
        <w:rPr>
          <w:rFonts w:ascii="Times" w:hAnsi="Times" w:cs="Times"/>
          <w:sz w:val="22"/>
        </w:rPr>
        <w:t xml:space="preserve"> </w:t>
      </w:r>
      <w:r w:rsidR="00CF12B7">
        <w:rPr>
          <w:rFonts w:ascii="Times" w:hAnsi="Times" w:cs="Times"/>
          <w:sz w:val="22"/>
        </w:rPr>
        <w:t>considering</w:t>
      </w:r>
      <w:r w:rsidR="009B7F54">
        <w:rPr>
          <w:rFonts w:ascii="Times" w:hAnsi="Times" w:cs="Times"/>
          <w:sz w:val="22"/>
        </w:rPr>
        <w:t xml:space="preserve"> that the transmission c</w:t>
      </w:r>
      <w:r w:rsidR="00D10848">
        <w:rPr>
          <w:rFonts w:ascii="Times" w:hAnsi="Times" w:cs="Times"/>
          <w:sz w:val="22"/>
        </w:rPr>
        <w:t xml:space="preserve">an </w:t>
      </w:r>
      <w:r w:rsidR="009B7F54">
        <w:rPr>
          <w:rFonts w:ascii="Times" w:hAnsi="Times" w:cs="Times"/>
          <w:sz w:val="22"/>
        </w:rPr>
        <w:t xml:space="preserve">still be formed toward the </w:t>
      </w:r>
      <w:r w:rsidR="00CE5F4F">
        <w:rPr>
          <w:rFonts w:ascii="Times" w:hAnsi="Times" w:cs="Times"/>
          <w:sz w:val="22"/>
        </w:rPr>
        <w:t>restricted direction</w:t>
      </w:r>
      <w:r w:rsidR="009B7F54">
        <w:rPr>
          <w:rFonts w:ascii="Times" w:hAnsi="Times" w:cs="Times"/>
          <w:sz w:val="22"/>
        </w:rPr>
        <w:t xml:space="preserve"> through</w:t>
      </w:r>
      <w:r w:rsidR="00CE5F4F">
        <w:rPr>
          <w:rFonts w:ascii="Times" w:hAnsi="Times" w:cs="Times"/>
          <w:sz w:val="22"/>
        </w:rPr>
        <w:t xml:space="preserve"> the linear combination of the </w:t>
      </w:r>
      <w:r w:rsidR="00732E69">
        <w:rPr>
          <w:rFonts w:ascii="Times" w:hAnsi="Times" w:cs="Times"/>
          <w:sz w:val="22"/>
        </w:rPr>
        <w:t xml:space="preserve">L&gt;1 </w:t>
      </w:r>
      <w:r w:rsidR="00CE5F4F">
        <w:rPr>
          <w:rFonts w:ascii="Times" w:hAnsi="Times" w:cs="Times"/>
          <w:sz w:val="22"/>
        </w:rPr>
        <w:t xml:space="preserve">non-restricted adjacent </w:t>
      </w:r>
      <w:proofErr w:type="gramStart"/>
      <w:r w:rsidR="00CE5F4F">
        <w:rPr>
          <w:rFonts w:ascii="Times" w:hAnsi="Times" w:cs="Times"/>
          <w:sz w:val="22"/>
        </w:rPr>
        <w:t>beams</w:t>
      </w:r>
      <w:proofErr w:type="gramEnd"/>
      <w:r w:rsidR="00CE5F4F">
        <w:rPr>
          <w:rFonts w:ascii="Times" w:hAnsi="Times" w:cs="Times"/>
          <w:sz w:val="22"/>
        </w:rPr>
        <w:t xml:space="preserve">. </w:t>
      </w:r>
      <w:r w:rsidR="009B7F54">
        <w:rPr>
          <w:rFonts w:ascii="Times" w:hAnsi="Times" w:cs="Times"/>
          <w:sz w:val="22"/>
        </w:rPr>
        <w:t xml:space="preserve">Hence, in CBSR Type II Rel.15, the restriction </w:t>
      </w:r>
      <w:r w:rsidR="00D10848">
        <w:rPr>
          <w:rFonts w:ascii="Times" w:hAnsi="Times" w:cs="Times"/>
          <w:sz w:val="22"/>
        </w:rPr>
        <w:t>i</w:t>
      </w:r>
      <w:r w:rsidR="009B7F54">
        <w:rPr>
          <w:rFonts w:ascii="Times" w:hAnsi="Times" w:cs="Times"/>
          <w:sz w:val="22"/>
        </w:rPr>
        <w:t xml:space="preserve">s applied by addressing up to four beam groups of size </w:t>
      </w:r>
      <m:oMath>
        <m: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N</m:t>
            </m:r>
          </m:e>
          <m:sub>
            <m:r>
              <m:rPr>
                <m:sty m:val="p"/>
              </m:rPr>
              <w:rPr>
                <w:rFonts w:ascii="Cambria Math" w:hAnsi="Cambria Math" w:cs="Times"/>
                <w:sz w:val="22"/>
              </w:rPr>
              <m:t>1</m:t>
            </m:r>
          </m:sub>
        </m:sSub>
        <m: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N</m:t>
            </m:r>
          </m:e>
          <m:sub>
            <m:r>
              <m:rPr>
                <m:sty m:val="p"/>
              </m:rPr>
              <w:rPr>
                <w:rFonts w:ascii="Cambria Math" w:hAnsi="Cambria Math" w:cs="Times"/>
                <w:sz w:val="22"/>
              </w:rPr>
              <m:t>2</m:t>
            </m:r>
          </m:sub>
        </m:sSub>
        <m:r>
          <w:rPr>
            <w:rFonts w:ascii="Cambria Math" w:hAnsi="Cambria Math" w:cs="Times"/>
            <w:sz w:val="22"/>
          </w:rPr>
          <m:t>)</m:t>
        </m:r>
      </m:oMath>
      <w:r w:rsidR="009B7F54">
        <w:rPr>
          <w:rFonts w:ascii="Times" w:hAnsi="Times" w:cs="Times"/>
          <w:sz w:val="22"/>
        </w:rPr>
        <w:t xml:space="preserve">. The restriction </w:t>
      </w:r>
      <w:r w:rsidR="00D10848">
        <w:rPr>
          <w:rFonts w:ascii="Times" w:hAnsi="Times" w:cs="Times"/>
          <w:sz w:val="22"/>
        </w:rPr>
        <w:t>i</w:t>
      </w:r>
      <w:r w:rsidR="009B7F54">
        <w:rPr>
          <w:rFonts w:ascii="Times" w:hAnsi="Times" w:cs="Times"/>
          <w:sz w:val="22"/>
        </w:rPr>
        <w:t>s applied on the maximum allowable</w:t>
      </w:r>
      <w:r w:rsidR="00941A3D">
        <w:rPr>
          <w:rFonts w:ascii="Times" w:hAnsi="Times" w:cs="Times"/>
          <w:sz w:val="22"/>
        </w:rPr>
        <w:t xml:space="preserve"> WB and subsequently SB</w:t>
      </w:r>
      <w:r w:rsidR="009B7F54">
        <w:rPr>
          <w:rFonts w:ascii="Times" w:hAnsi="Times" w:cs="Times"/>
          <w:sz w:val="22"/>
        </w:rPr>
        <w:t xml:space="preserve"> amplitude coefficients for the restricted beams selected from </w:t>
      </w:r>
      <m:oMath>
        <m:d>
          <m:dPr>
            <m:begChr m:val="{"/>
            <m:endChr m:val="}"/>
            <m:ctrlPr>
              <w:rPr>
                <w:rFonts w:ascii="Cambria Math" w:hAnsi="Cambria Math" w:cs="Times"/>
                <w:sz w:val="22"/>
              </w:rPr>
            </m:ctrlPr>
          </m:dPr>
          <m:e>
            <m:r>
              <m:rPr>
                <m:sty m:val="p"/>
              </m:rPr>
              <w:rPr>
                <w:rFonts w:ascii="Cambria Math" w:hAnsi="Cambria Math" w:cs="Times"/>
                <w:sz w:val="22"/>
              </w:rPr>
              <m:t>0,</m:t>
            </m:r>
            <m:f>
              <m:fPr>
                <m:ctrlPr>
                  <w:rPr>
                    <w:rFonts w:ascii="Cambria Math" w:hAnsi="Cambria Math" w:cs="Times"/>
                    <w:sz w:val="22"/>
                  </w:rPr>
                </m:ctrlPr>
              </m:fPr>
              <m:num>
                <m:r>
                  <m:rPr>
                    <m:sty m:val="p"/>
                  </m:rPr>
                  <w:rPr>
                    <w:rFonts w:ascii="Cambria Math" w:hAnsi="Cambria Math" w:cs="Times"/>
                    <w:sz w:val="22"/>
                  </w:rPr>
                  <m:t>1</m:t>
                </m:r>
              </m:num>
              <m:den>
                <m:rad>
                  <m:radPr>
                    <m:degHide m:val="1"/>
                    <m:ctrlPr>
                      <w:rPr>
                        <w:rFonts w:ascii="Cambria Math" w:hAnsi="Cambria Math" w:cs="Times"/>
                        <w:sz w:val="22"/>
                      </w:rPr>
                    </m:ctrlPr>
                  </m:radPr>
                  <m:deg/>
                  <m:e>
                    <m:r>
                      <m:rPr>
                        <m:sty m:val="p"/>
                      </m:rPr>
                      <w:rPr>
                        <w:rFonts w:ascii="Cambria Math" w:hAnsi="Cambria Math" w:cs="Times"/>
                        <w:sz w:val="22"/>
                      </w:rPr>
                      <m:t>2</m:t>
                    </m:r>
                  </m:e>
                </m:rad>
              </m:den>
            </m:f>
            <m:r>
              <m:rPr>
                <m:sty m:val="p"/>
              </m:rPr>
              <w:rPr>
                <w:rFonts w:ascii="Cambria Math" w:hAnsi="Cambria Math" w:cs="Times"/>
                <w:sz w:val="22"/>
              </w:rPr>
              <m:t xml:space="preserve">, </m:t>
            </m:r>
            <m:f>
              <m:fPr>
                <m:ctrlPr>
                  <w:rPr>
                    <w:rFonts w:ascii="Cambria Math" w:hAnsi="Cambria Math" w:cs="Times"/>
                    <w:sz w:val="22"/>
                  </w:rPr>
                </m:ctrlPr>
              </m:fPr>
              <m:num>
                <m:r>
                  <m:rPr>
                    <m:sty m:val="p"/>
                  </m:rPr>
                  <w:rPr>
                    <w:rFonts w:ascii="Cambria Math" w:hAnsi="Cambria Math" w:cs="Times"/>
                    <w:sz w:val="22"/>
                  </w:rPr>
                  <m:t>1</m:t>
                </m:r>
              </m:num>
              <m:den>
                <m:r>
                  <m:rPr>
                    <m:sty m:val="p"/>
                  </m:rPr>
                  <w:rPr>
                    <w:rFonts w:ascii="Cambria Math" w:hAnsi="Cambria Math" w:cs="Times"/>
                    <w:sz w:val="22"/>
                  </w:rPr>
                  <m:t>2</m:t>
                </m:r>
              </m:den>
            </m:f>
            <m:r>
              <m:rPr>
                <m:sty m:val="p"/>
              </m:rPr>
              <w:rPr>
                <w:rFonts w:ascii="Cambria Math" w:hAnsi="Cambria Math" w:cs="Times"/>
                <w:sz w:val="22"/>
              </w:rPr>
              <m:t>,1</m:t>
            </m:r>
          </m:e>
        </m:d>
      </m:oMath>
      <w:r w:rsidR="009B7F54" w:rsidRPr="00226FB3">
        <w:rPr>
          <w:rFonts w:ascii="Times" w:hAnsi="Times" w:cs="Times"/>
          <w:sz w:val="22"/>
        </w:rPr>
        <w:t>.</w:t>
      </w:r>
    </w:p>
    <w:p w14:paraId="7DC1C66A" w14:textId="45FE1431" w:rsidR="001C715F" w:rsidRDefault="001C715F" w:rsidP="00E26296">
      <w:pPr>
        <w:spacing w:line="276" w:lineRule="auto"/>
        <w:ind w:firstLine="288"/>
        <w:contextualSpacing/>
        <w:jc w:val="both"/>
        <w:rPr>
          <w:rFonts w:ascii="Times" w:hAnsi="Times" w:cs="Times"/>
          <w:sz w:val="22"/>
        </w:rPr>
      </w:pPr>
      <w:r w:rsidRPr="00226FB3">
        <w:rPr>
          <w:rFonts w:ascii="Times" w:hAnsi="Times" w:cs="Times"/>
          <w:sz w:val="22"/>
        </w:rPr>
        <w:t xml:space="preserve">In Rel-16 Type II, </w:t>
      </w:r>
      <w:r w:rsidR="00E26296" w:rsidRPr="00226FB3">
        <w:rPr>
          <w:rFonts w:ascii="Times" w:hAnsi="Times" w:cs="Times"/>
          <w:sz w:val="22"/>
        </w:rPr>
        <w:t xml:space="preserve">the reported coefficients are </w:t>
      </w:r>
      <w:r w:rsidR="00EB40D5" w:rsidRPr="00226FB3">
        <w:rPr>
          <w:rFonts w:ascii="Times" w:hAnsi="Times" w:cs="Times"/>
          <w:sz w:val="22"/>
        </w:rPr>
        <w:t>the</w:t>
      </w:r>
      <w:r w:rsidR="00E26296" w:rsidRPr="00226FB3">
        <w:rPr>
          <w:rFonts w:ascii="Times" w:hAnsi="Times" w:cs="Times"/>
          <w:sz w:val="22"/>
        </w:rPr>
        <w:t xml:space="preserve"> </w:t>
      </w:r>
      <w:r w:rsidR="00801216">
        <w:rPr>
          <w:rFonts w:ascii="Times" w:hAnsi="Times" w:cs="Times"/>
          <w:sz w:val="22"/>
        </w:rPr>
        <w:t xml:space="preserve">frequency domain </w:t>
      </w:r>
      <w:r w:rsidR="00E26296" w:rsidRPr="00226FB3">
        <w:rPr>
          <w:rFonts w:ascii="Times" w:hAnsi="Times" w:cs="Times"/>
          <w:sz w:val="22"/>
        </w:rPr>
        <w:t xml:space="preserve">transform of the sub-band information and do not directly present </w:t>
      </w:r>
      <w:r w:rsidR="00D13D42">
        <w:rPr>
          <w:rFonts w:ascii="Times" w:hAnsi="Times" w:cs="Times"/>
          <w:sz w:val="22"/>
        </w:rPr>
        <w:t>a beam</w:t>
      </w:r>
      <w:r w:rsidR="00E26296" w:rsidRPr="00226FB3">
        <w:rPr>
          <w:rFonts w:ascii="Times" w:hAnsi="Times" w:cs="Times"/>
          <w:sz w:val="22"/>
        </w:rPr>
        <w:t xml:space="preserve">. So, applying the amplitude restriction on the reported coefficients </w:t>
      </w:r>
      <w:r w:rsidR="00983960" w:rsidRPr="00226FB3">
        <w:rPr>
          <w:rFonts w:ascii="Times" w:hAnsi="Times" w:cs="Times"/>
          <w:sz w:val="22"/>
        </w:rPr>
        <w:t>c</w:t>
      </w:r>
      <w:r w:rsidR="00D10848">
        <w:rPr>
          <w:rFonts w:ascii="Times" w:hAnsi="Times" w:cs="Times"/>
          <w:sz w:val="22"/>
        </w:rPr>
        <w:t>an</w:t>
      </w:r>
      <w:r w:rsidR="00983960" w:rsidRPr="00226FB3">
        <w:rPr>
          <w:rFonts w:ascii="Times" w:hAnsi="Times" w:cs="Times"/>
          <w:sz w:val="22"/>
        </w:rPr>
        <w:t xml:space="preserve"> </w:t>
      </w:r>
      <w:r w:rsidR="005909FC" w:rsidRPr="00226FB3">
        <w:rPr>
          <w:rFonts w:ascii="Times" w:hAnsi="Times" w:cs="Times"/>
          <w:sz w:val="22"/>
        </w:rPr>
        <w:t>cause distortion in the beamforming</w:t>
      </w:r>
      <w:r w:rsidR="00983960" w:rsidRPr="00226FB3">
        <w:rPr>
          <w:rFonts w:ascii="Times" w:hAnsi="Times" w:cs="Times"/>
          <w:sz w:val="22"/>
        </w:rPr>
        <w:t>,</w:t>
      </w:r>
      <w:r w:rsidR="005909FC" w:rsidRPr="00226FB3">
        <w:rPr>
          <w:rFonts w:ascii="Times" w:hAnsi="Times" w:cs="Times"/>
          <w:sz w:val="22"/>
        </w:rPr>
        <w:t xml:space="preserve"> </w:t>
      </w:r>
      <w:r w:rsidR="0075518C">
        <w:rPr>
          <w:rFonts w:ascii="Times" w:hAnsi="Times" w:cs="Times"/>
          <w:sz w:val="22"/>
        </w:rPr>
        <w:t>which</w:t>
      </w:r>
      <w:r w:rsidR="00983960" w:rsidRPr="00226FB3">
        <w:rPr>
          <w:rFonts w:ascii="Times" w:hAnsi="Times" w:cs="Times"/>
          <w:sz w:val="22"/>
        </w:rPr>
        <w:t xml:space="preserve"> may </w:t>
      </w:r>
      <w:r w:rsidR="00E26296" w:rsidRPr="00226FB3">
        <w:rPr>
          <w:rFonts w:ascii="Times" w:hAnsi="Times" w:cs="Times"/>
          <w:sz w:val="22"/>
        </w:rPr>
        <w:t>not achieve the desired CBSR.</w:t>
      </w:r>
    </w:p>
    <w:p w14:paraId="37BFD496" w14:textId="77777777" w:rsidR="0091197B" w:rsidRPr="00226FB3" w:rsidRDefault="0091197B" w:rsidP="00E26296">
      <w:pPr>
        <w:spacing w:line="276" w:lineRule="auto"/>
        <w:ind w:firstLine="288"/>
        <w:contextualSpacing/>
        <w:jc w:val="both"/>
        <w:rPr>
          <w:rFonts w:ascii="Times" w:hAnsi="Times" w:cs="Times"/>
          <w:sz w:val="22"/>
        </w:rPr>
      </w:pPr>
    </w:p>
    <w:p w14:paraId="19876F31" w14:textId="554B5F13" w:rsidR="0091197B" w:rsidRPr="0091197B" w:rsidRDefault="0091197B" w:rsidP="0091197B">
      <w:pPr>
        <w:spacing w:line="276" w:lineRule="auto"/>
        <w:contextualSpacing/>
        <w:jc w:val="both"/>
        <w:rPr>
          <w:rFonts w:ascii="Times" w:hAnsi="Times" w:cs="Times"/>
          <w:b/>
          <w:bCs/>
          <w:sz w:val="28"/>
          <w:szCs w:val="24"/>
          <w:u w:val="single"/>
        </w:rPr>
      </w:pPr>
      <w:r w:rsidRPr="0091197B">
        <w:rPr>
          <w:rFonts w:ascii="Times" w:hAnsi="Times" w:cs="Times"/>
          <w:b/>
          <w:bCs/>
          <w:sz w:val="28"/>
          <w:szCs w:val="24"/>
          <w:u w:val="single"/>
        </w:rPr>
        <w:t>Schemes for CBSR</w:t>
      </w:r>
    </w:p>
    <w:p w14:paraId="3FDBD2C4" w14:textId="2809C2EB" w:rsidR="00725DF0" w:rsidRDefault="00E95DAC" w:rsidP="0091197B">
      <w:pPr>
        <w:spacing w:line="276" w:lineRule="auto"/>
        <w:contextualSpacing/>
        <w:jc w:val="both"/>
        <w:rPr>
          <w:rFonts w:ascii="Times" w:hAnsi="Times" w:cs="Times"/>
          <w:sz w:val="22"/>
        </w:rPr>
      </w:pPr>
      <w:r w:rsidRPr="00226FB3">
        <w:rPr>
          <w:rFonts w:ascii="Times" w:hAnsi="Times" w:cs="Times"/>
          <w:sz w:val="22"/>
        </w:rPr>
        <w:t xml:space="preserve">In the last meeting, </w:t>
      </w:r>
      <w:r w:rsidR="009C5E44" w:rsidRPr="00226FB3">
        <w:rPr>
          <w:rFonts w:ascii="Times" w:hAnsi="Times" w:cs="Times"/>
          <w:sz w:val="22"/>
        </w:rPr>
        <w:t>t</w:t>
      </w:r>
      <w:r w:rsidR="00725DF0">
        <w:rPr>
          <w:rFonts w:ascii="Times" w:hAnsi="Times" w:cs="Times"/>
          <w:sz w:val="22"/>
        </w:rPr>
        <w:t xml:space="preserve">wo </w:t>
      </w:r>
      <w:r w:rsidR="00E26296" w:rsidRPr="00226FB3">
        <w:rPr>
          <w:rFonts w:ascii="Times" w:hAnsi="Times" w:cs="Times"/>
          <w:sz w:val="22"/>
        </w:rPr>
        <w:t xml:space="preserve">alternatives </w:t>
      </w:r>
      <w:r w:rsidR="00CA31B3" w:rsidRPr="00226FB3">
        <w:rPr>
          <w:rFonts w:ascii="Times" w:hAnsi="Times" w:cs="Times"/>
          <w:sz w:val="22"/>
        </w:rPr>
        <w:t xml:space="preserve">were </w:t>
      </w:r>
      <w:r w:rsidR="00725DF0">
        <w:rPr>
          <w:rFonts w:ascii="Times" w:hAnsi="Times" w:cs="Times"/>
          <w:sz w:val="22"/>
        </w:rPr>
        <w:t xml:space="preserve">agreed to be supported for the CBSR, namely Alt0 and Alt3B. </w:t>
      </w:r>
    </w:p>
    <w:p w14:paraId="2B5479E9" w14:textId="77777777" w:rsidR="00981374" w:rsidRPr="00226FB3" w:rsidRDefault="00981374" w:rsidP="00226FB3">
      <w:pPr>
        <w:spacing w:line="276" w:lineRule="auto"/>
        <w:ind w:firstLine="288"/>
        <w:contextualSpacing/>
        <w:jc w:val="both"/>
        <w:rPr>
          <w:lang w:eastAsia="zh-CN"/>
        </w:rPr>
      </w:pPr>
    </w:p>
    <w:p w14:paraId="6058AB47" w14:textId="27F9F08F" w:rsidR="00981374" w:rsidRDefault="00E26296" w:rsidP="0091197B">
      <w:pPr>
        <w:spacing w:line="276" w:lineRule="auto"/>
        <w:ind w:firstLine="288"/>
        <w:contextualSpacing/>
        <w:jc w:val="both"/>
        <w:rPr>
          <w:rFonts w:ascii="Times" w:hAnsi="Times" w:cs="Times"/>
          <w:sz w:val="22"/>
        </w:rPr>
      </w:pPr>
      <w:r w:rsidRPr="00810C37">
        <w:rPr>
          <w:rFonts w:ascii="Times" w:hAnsi="Times" w:cs="Times"/>
          <w:b/>
          <w:sz w:val="22"/>
          <w:highlight w:val="lightGray"/>
        </w:rPr>
        <w:t xml:space="preserve">Alt </w:t>
      </w:r>
      <w:r w:rsidR="00725DF0">
        <w:rPr>
          <w:rFonts w:ascii="Times" w:hAnsi="Times" w:cs="Times"/>
          <w:b/>
          <w:sz w:val="22"/>
          <w:highlight w:val="lightGray"/>
        </w:rPr>
        <w:t>0</w:t>
      </w:r>
      <w:r w:rsidRPr="00810C37">
        <w:rPr>
          <w:rFonts w:ascii="Times" w:hAnsi="Times" w:cs="Times"/>
          <w:b/>
          <w:sz w:val="22"/>
          <w:highlight w:val="lightGray"/>
        </w:rPr>
        <w:t>:</w:t>
      </w:r>
      <w:r w:rsidR="00981374">
        <w:rPr>
          <w:rFonts w:ascii="Times" w:hAnsi="Times" w:cs="Times"/>
          <w:sz w:val="22"/>
        </w:rPr>
        <w:t xml:space="preserve"> </w:t>
      </w:r>
      <w:r w:rsidRPr="00457D89">
        <w:rPr>
          <w:rFonts w:ascii="Times" w:hAnsi="Times" w:cs="Times"/>
          <w:sz w:val="22"/>
        </w:rPr>
        <w:t xml:space="preserve">In </w:t>
      </w:r>
      <w:r w:rsidRPr="00883F46">
        <w:rPr>
          <w:rFonts w:ascii="Times" w:hAnsi="Times" w:cs="Times"/>
          <w:sz w:val="22"/>
        </w:rPr>
        <w:t>Alt</w:t>
      </w:r>
      <w:r w:rsidR="00810C37" w:rsidRPr="00883F46">
        <w:rPr>
          <w:rFonts w:ascii="Times" w:hAnsi="Times" w:cs="Times"/>
          <w:sz w:val="22"/>
        </w:rPr>
        <w:t xml:space="preserve"> </w:t>
      </w:r>
      <w:r w:rsidR="009742B3">
        <w:rPr>
          <w:rFonts w:ascii="Times" w:hAnsi="Times" w:cs="Times"/>
          <w:sz w:val="22"/>
        </w:rPr>
        <w:t>0</w:t>
      </w:r>
      <w:r w:rsidR="00810C37" w:rsidRPr="00457D89">
        <w:rPr>
          <w:rFonts w:ascii="Times" w:hAnsi="Times" w:cs="Times"/>
          <w:sz w:val="22"/>
        </w:rPr>
        <w:t xml:space="preserve">, the </w:t>
      </w:r>
      <w:r w:rsidR="00725DF0">
        <w:rPr>
          <w:rFonts w:ascii="Times" w:hAnsi="Times" w:cs="Times"/>
          <w:sz w:val="22"/>
        </w:rPr>
        <w:t xml:space="preserve">hard </w:t>
      </w:r>
      <w:r w:rsidR="00810C37" w:rsidRPr="00457D89">
        <w:rPr>
          <w:rFonts w:ascii="Times" w:hAnsi="Times" w:cs="Times"/>
          <w:sz w:val="22"/>
        </w:rPr>
        <w:t xml:space="preserve">restriction is applied on </w:t>
      </w:r>
      <w:r w:rsidR="00C15EF3">
        <w:rPr>
          <w:rFonts w:ascii="Times" w:hAnsi="Times" w:cs="Times"/>
          <w:sz w:val="22"/>
        </w:rPr>
        <w:t xml:space="preserve">up to </w:t>
      </w:r>
      <w:r w:rsidR="00810C37" w:rsidRPr="00457D89">
        <w:rPr>
          <w:rFonts w:ascii="Times" w:hAnsi="Times" w:cs="Times"/>
          <w:sz w:val="22"/>
        </w:rPr>
        <w:t xml:space="preserve">the </w:t>
      </w:r>
      <w:r w:rsidR="00C15EF3">
        <w:rPr>
          <w:rFonts w:ascii="Times" w:hAnsi="Times" w:cs="Times"/>
          <w:sz w:val="22"/>
        </w:rPr>
        <w:t xml:space="preserve">four </w:t>
      </w:r>
      <w:r w:rsidR="00810C37" w:rsidRPr="00457D89">
        <w:rPr>
          <w:rFonts w:ascii="Times" w:hAnsi="Times" w:cs="Times"/>
          <w:sz w:val="22"/>
        </w:rPr>
        <w:t>beam</w:t>
      </w:r>
      <w:r w:rsidR="00725DF0">
        <w:rPr>
          <w:rFonts w:ascii="Times" w:hAnsi="Times" w:cs="Times"/>
          <w:sz w:val="22"/>
        </w:rPr>
        <w:t xml:space="preserve"> groups, </w:t>
      </w:r>
      <w:r w:rsidR="00810C37" w:rsidRPr="00457D89">
        <w:rPr>
          <w:rFonts w:ascii="Times" w:hAnsi="Times" w:cs="Times"/>
          <w:sz w:val="22"/>
        </w:rPr>
        <w:t xml:space="preserve">where the restricted beam will be totally excluded from </w:t>
      </w:r>
      <w:r w:rsidR="009D40FF">
        <w:rPr>
          <w:rFonts w:ascii="Times" w:hAnsi="Times" w:cs="Times"/>
          <w:sz w:val="22"/>
        </w:rPr>
        <w:t xml:space="preserve">being </w:t>
      </w:r>
      <w:r w:rsidR="00810C37" w:rsidRPr="00457D89">
        <w:rPr>
          <w:rFonts w:ascii="Times" w:hAnsi="Times" w:cs="Times"/>
          <w:sz w:val="22"/>
        </w:rPr>
        <w:t>select</w:t>
      </w:r>
      <w:r w:rsidR="009D40FF">
        <w:rPr>
          <w:rFonts w:ascii="Times" w:hAnsi="Times" w:cs="Times"/>
          <w:sz w:val="22"/>
        </w:rPr>
        <w:t>ed</w:t>
      </w:r>
      <w:r w:rsidR="00810C37" w:rsidRPr="00457D89">
        <w:rPr>
          <w:rFonts w:ascii="Times" w:hAnsi="Times" w:cs="Times"/>
          <w:sz w:val="22"/>
        </w:rPr>
        <w:t xml:space="preserve"> </w:t>
      </w:r>
      <w:r w:rsidR="009D40FF">
        <w:rPr>
          <w:rFonts w:ascii="Times" w:hAnsi="Times" w:cs="Times"/>
          <w:sz w:val="22"/>
        </w:rPr>
        <w:t>or</w:t>
      </w:r>
      <w:r w:rsidR="00810C37" w:rsidRPr="00457D89">
        <w:rPr>
          <w:rFonts w:ascii="Times" w:hAnsi="Times" w:cs="Times"/>
          <w:sz w:val="22"/>
        </w:rPr>
        <w:t xml:space="preserve"> report</w:t>
      </w:r>
      <w:r w:rsidR="009D40FF">
        <w:rPr>
          <w:rFonts w:ascii="Times" w:hAnsi="Times" w:cs="Times"/>
          <w:sz w:val="22"/>
        </w:rPr>
        <w:t>ed in</w:t>
      </w:r>
      <w:r w:rsidR="00810C37" w:rsidRPr="00457D89">
        <w:rPr>
          <w:rFonts w:ascii="Times" w:hAnsi="Times" w:cs="Times"/>
          <w:sz w:val="22"/>
        </w:rPr>
        <w:t xml:space="preserve"> PMI. This is </w:t>
      </w:r>
      <w:r w:rsidR="00725DF0">
        <w:rPr>
          <w:rFonts w:ascii="Times" w:hAnsi="Times" w:cs="Times"/>
          <w:sz w:val="22"/>
        </w:rPr>
        <w:t xml:space="preserve">implemented by selecting the restriction only from </w:t>
      </w:r>
      <m:oMath>
        <m:r>
          <w:rPr>
            <w:rFonts w:ascii="Cambria Math" w:hAnsi="Cambria Math" w:cs="Times"/>
            <w:sz w:val="22"/>
          </w:rPr>
          <m:t>{0,1}</m:t>
        </m:r>
      </m:oMath>
      <w:r w:rsidR="00C15EF3">
        <w:rPr>
          <w:rFonts w:ascii="Times" w:hAnsi="Times" w:cs="Times"/>
          <w:sz w:val="22"/>
        </w:rPr>
        <w:t xml:space="preserve"> </w:t>
      </w:r>
      <w:r w:rsidR="00D20BB3">
        <w:rPr>
          <w:rFonts w:ascii="Times" w:hAnsi="Times" w:cs="Times"/>
          <w:sz w:val="22"/>
        </w:rPr>
        <w:t>and</w:t>
      </w:r>
      <w:r w:rsidR="00C15EF3">
        <w:rPr>
          <w:rFonts w:ascii="Times" w:hAnsi="Times" w:cs="Times"/>
          <w:sz w:val="22"/>
        </w:rPr>
        <w:t xml:space="preserve"> </w:t>
      </w:r>
      <w:r w:rsidR="009367E5">
        <w:rPr>
          <w:rFonts w:ascii="Times" w:hAnsi="Times" w:cs="Times"/>
          <w:sz w:val="22"/>
        </w:rPr>
        <w:t xml:space="preserve">skipping the downscaling amplitude restricting options. </w:t>
      </w:r>
      <w:r w:rsidR="00C15EF3">
        <w:rPr>
          <w:rFonts w:ascii="Times" w:hAnsi="Times" w:cs="Times"/>
          <w:sz w:val="22"/>
        </w:rPr>
        <w:t>It is agreed that for the UE which is capable of Rel.16 Type II codebook, supporting Alt 0 is mandatory.</w:t>
      </w:r>
    </w:p>
    <w:p w14:paraId="17B13A0D" w14:textId="77777777" w:rsidR="0075461F" w:rsidRDefault="0075461F" w:rsidP="00A874BE">
      <w:pPr>
        <w:spacing w:line="276" w:lineRule="auto"/>
        <w:contextualSpacing/>
        <w:jc w:val="both"/>
        <w:rPr>
          <w:rFonts w:ascii="Times" w:hAnsi="Times" w:cs="Times"/>
          <w:b/>
          <w:sz w:val="22"/>
          <w:highlight w:val="lightGray"/>
        </w:rPr>
      </w:pPr>
    </w:p>
    <w:p w14:paraId="179FA687" w14:textId="73AC3267" w:rsidR="009367E5" w:rsidRDefault="001748CD" w:rsidP="0091197B">
      <w:pPr>
        <w:spacing w:line="276" w:lineRule="auto"/>
        <w:ind w:firstLine="288"/>
        <w:contextualSpacing/>
        <w:jc w:val="both"/>
        <w:rPr>
          <w:rFonts w:ascii="Times" w:hAnsi="Times" w:cs="Times"/>
          <w:sz w:val="22"/>
        </w:rPr>
      </w:pPr>
      <w:r w:rsidRPr="00810C37">
        <w:rPr>
          <w:rFonts w:ascii="Times" w:hAnsi="Times" w:cs="Times"/>
          <w:b/>
          <w:sz w:val="22"/>
          <w:highlight w:val="lightGray"/>
        </w:rPr>
        <w:t xml:space="preserve">Alt </w:t>
      </w:r>
      <w:r>
        <w:rPr>
          <w:rFonts w:ascii="Times" w:hAnsi="Times" w:cs="Times"/>
          <w:b/>
          <w:sz w:val="22"/>
          <w:highlight w:val="lightGray"/>
        </w:rPr>
        <w:t>3</w:t>
      </w:r>
      <w:r w:rsidR="009742B3">
        <w:rPr>
          <w:rFonts w:ascii="Times" w:hAnsi="Times" w:cs="Times"/>
          <w:b/>
          <w:sz w:val="22"/>
          <w:highlight w:val="lightGray"/>
        </w:rPr>
        <w:t>A</w:t>
      </w:r>
      <w:r w:rsidRPr="00810C37">
        <w:rPr>
          <w:rFonts w:ascii="Times" w:hAnsi="Times" w:cs="Times"/>
          <w:b/>
          <w:sz w:val="22"/>
          <w:highlight w:val="lightGray"/>
        </w:rPr>
        <w:t>:</w:t>
      </w:r>
      <w:r w:rsidR="0067044E">
        <w:rPr>
          <w:rFonts w:ascii="Times" w:hAnsi="Times" w:cs="Times"/>
          <w:sz w:val="22"/>
        </w:rPr>
        <w:t xml:space="preserve"> </w:t>
      </w:r>
      <w:r w:rsidR="00C15EF3">
        <w:rPr>
          <w:rFonts w:ascii="Times" w:hAnsi="Times" w:cs="Times"/>
          <w:sz w:val="22"/>
        </w:rPr>
        <w:t xml:space="preserve">In Alt 3A, the total radiated power on the restricted beam direction is considered as the restriction metric. The restricting value is selected for up to four beam groups and from </w:t>
      </w:r>
      <m:oMath>
        <m:d>
          <m:dPr>
            <m:begChr m:val="{"/>
            <m:endChr m:val="}"/>
            <m:ctrlPr>
              <w:rPr>
                <w:rFonts w:ascii="Cambria Math" w:hAnsi="Cambria Math" w:cs="Times"/>
                <w:sz w:val="22"/>
              </w:rPr>
            </m:ctrlPr>
          </m:dPr>
          <m:e>
            <m:r>
              <m:rPr>
                <m:sty m:val="p"/>
              </m:rPr>
              <w:rPr>
                <w:rFonts w:ascii="Cambria Math" w:hAnsi="Cambria Math" w:cs="Times"/>
                <w:sz w:val="22"/>
              </w:rPr>
              <m:t>0,</m:t>
            </m:r>
            <m:f>
              <m:fPr>
                <m:ctrlPr>
                  <w:rPr>
                    <w:rFonts w:ascii="Cambria Math" w:hAnsi="Cambria Math" w:cs="Times"/>
                    <w:sz w:val="22"/>
                  </w:rPr>
                </m:ctrlPr>
              </m:fPr>
              <m:num>
                <m:r>
                  <m:rPr>
                    <m:sty m:val="p"/>
                  </m:rPr>
                  <w:rPr>
                    <w:rFonts w:ascii="Cambria Math" w:hAnsi="Cambria Math" w:cs="Times"/>
                    <w:sz w:val="22"/>
                  </w:rPr>
                  <m:t>1</m:t>
                </m:r>
              </m:num>
              <m:den>
                <m:rad>
                  <m:radPr>
                    <m:degHide m:val="1"/>
                    <m:ctrlPr>
                      <w:rPr>
                        <w:rFonts w:ascii="Cambria Math" w:hAnsi="Cambria Math" w:cs="Times"/>
                        <w:sz w:val="22"/>
                      </w:rPr>
                    </m:ctrlPr>
                  </m:radPr>
                  <m:deg/>
                  <m:e>
                    <m:r>
                      <m:rPr>
                        <m:sty m:val="p"/>
                      </m:rPr>
                      <w:rPr>
                        <w:rFonts w:ascii="Cambria Math" w:hAnsi="Cambria Math" w:cs="Times"/>
                        <w:sz w:val="22"/>
                      </w:rPr>
                      <m:t>2</m:t>
                    </m:r>
                  </m:e>
                </m:rad>
              </m:den>
            </m:f>
            <m:r>
              <m:rPr>
                <m:sty m:val="p"/>
              </m:rPr>
              <w:rPr>
                <w:rFonts w:ascii="Cambria Math" w:hAnsi="Cambria Math" w:cs="Times"/>
                <w:sz w:val="22"/>
              </w:rPr>
              <m:t xml:space="preserve">, </m:t>
            </m:r>
            <m:f>
              <m:fPr>
                <m:ctrlPr>
                  <w:rPr>
                    <w:rFonts w:ascii="Cambria Math" w:hAnsi="Cambria Math" w:cs="Times"/>
                    <w:sz w:val="22"/>
                  </w:rPr>
                </m:ctrlPr>
              </m:fPr>
              <m:num>
                <m:r>
                  <m:rPr>
                    <m:sty m:val="p"/>
                  </m:rPr>
                  <w:rPr>
                    <w:rFonts w:ascii="Cambria Math" w:hAnsi="Cambria Math" w:cs="Times"/>
                    <w:sz w:val="22"/>
                  </w:rPr>
                  <m:t>1</m:t>
                </m:r>
              </m:num>
              <m:den>
                <m:r>
                  <m:rPr>
                    <m:sty m:val="p"/>
                  </m:rPr>
                  <w:rPr>
                    <w:rFonts w:ascii="Cambria Math" w:hAnsi="Cambria Math" w:cs="Times"/>
                    <w:sz w:val="22"/>
                  </w:rPr>
                  <m:t>2</m:t>
                </m:r>
              </m:den>
            </m:f>
            <m:r>
              <m:rPr>
                <m:sty m:val="p"/>
              </m:rPr>
              <w:rPr>
                <w:rFonts w:ascii="Cambria Math" w:hAnsi="Cambria Math" w:cs="Times"/>
                <w:sz w:val="22"/>
              </w:rPr>
              <m:t>,1</m:t>
            </m:r>
          </m:e>
        </m:d>
      </m:oMath>
      <w:r w:rsidR="00C15EF3" w:rsidRPr="00226FB3">
        <w:rPr>
          <w:rFonts w:ascii="Times" w:hAnsi="Times" w:cs="Times"/>
          <w:sz w:val="22"/>
        </w:rPr>
        <w:t>.</w:t>
      </w:r>
      <w:r w:rsidR="00C15EF3">
        <w:rPr>
          <w:rFonts w:ascii="Times" w:hAnsi="Times" w:cs="Times"/>
          <w:sz w:val="22"/>
        </w:rPr>
        <w:t xml:space="preserve"> In Rel.16, supporting the Alt 3A is going to be optional and based on the UE capability.</w:t>
      </w:r>
    </w:p>
    <w:p w14:paraId="3016920E" w14:textId="6CEDE7A5" w:rsidR="0031126E" w:rsidRDefault="0031126E" w:rsidP="009367E5">
      <w:pPr>
        <w:spacing w:line="276" w:lineRule="auto"/>
        <w:contextualSpacing/>
        <w:jc w:val="both"/>
        <w:rPr>
          <w:rFonts w:ascii="Times" w:hAnsi="Times" w:cs="Times"/>
          <w:sz w:val="22"/>
        </w:rPr>
      </w:pPr>
    </w:p>
    <w:p w14:paraId="7DDC867F" w14:textId="7768BB64" w:rsidR="0031126E" w:rsidRDefault="0031126E" w:rsidP="0031126E">
      <w:pPr>
        <w:spacing w:line="276" w:lineRule="auto"/>
        <w:ind w:firstLine="288"/>
        <w:contextualSpacing/>
        <w:jc w:val="both"/>
        <w:rPr>
          <w:rFonts w:ascii="Times" w:hAnsi="Times" w:cs="Times"/>
          <w:sz w:val="22"/>
        </w:rPr>
      </w:pPr>
      <w:r>
        <w:rPr>
          <w:rFonts w:ascii="Times" w:hAnsi="Times" w:cs="Times"/>
          <w:sz w:val="22"/>
        </w:rPr>
        <w:t xml:space="preserve">During the email discussion on RRC parameters, it was pointed out that there is no reference </w:t>
      </w:r>
      <w:r w:rsidR="0075518C">
        <w:rPr>
          <w:rFonts w:ascii="Times" w:hAnsi="Times" w:cs="Times"/>
          <w:sz w:val="22"/>
        </w:rPr>
        <w:t xml:space="preserve">in the specifications </w:t>
      </w:r>
      <w:r>
        <w:rPr>
          <w:rFonts w:ascii="Times" w:hAnsi="Times" w:cs="Times"/>
          <w:sz w:val="22"/>
        </w:rPr>
        <w:t xml:space="preserve">describing the UE capability in </w:t>
      </w:r>
      <w:r w:rsidR="0075518C">
        <w:rPr>
          <w:rFonts w:ascii="Times" w:hAnsi="Times" w:cs="Times"/>
          <w:sz w:val="22"/>
        </w:rPr>
        <w:t xml:space="preserve">applying </w:t>
      </w:r>
      <w:r>
        <w:rPr>
          <w:rFonts w:ascii="Times" w:hAnsi="Times" w:cs="Times"/>
          <w:sz w:val="22"/>
        </w:rPr>
        <w:t>the CBSR and the available options for the mandatory or optional selections.</w:t>
      </w:r>
      <w:r w:rsidR="00D10848">
        <w:rPr>
          <w:rFonts w:ascii="Times" w:hAnsi="Times" w:cs="Times"/>
          <w:sz w:val="22"/>
        </w:rPr>
        <w:t xml:space="preserve"> </w:t>
      </w:r>
      <w:r w:rsidR="00D10848">
        <w:rPr>
          <w:rFonts w:ascii="Times" w:hAnsi="Times" w:cs="Times"/>
          <w:sz w:val="22"/>
        </w:rPr>
        <w:t>We agree that the specifications should include a description identifying the UE capability options.</w:t>
      </w:r>
    </w:p>
    <w:p w14:paraId="3C0AA1F5" w14:textId="56D1041D" w:rsidR="002F2C3D" w:rsidRDefault="002F2C3D" w:rsidP="001748CD">
      <w:pPr>
        <w:spacing w:line="276" w:lineRule="auto"/>
        <w:ind w:firstLine="288"/>
        <w:contextualSpacing/>
        <w:jc w:val="both"/>
        <w:rPr>
          <w:rFonts w:ascii="Times" w:hAnsi="Times" w:cs="Times"/>
          <w:sz w:val="22"/>
        </w:rPr>
      </w:pPr>
    </w:p>
    <w:p w14:paraId="768583A3" w14:textId="1F5A64BB" w:rsidR="0031126E" w:rsidRDefault="0031126E" w:rsidP="0031126E">
      <w:pPr>
        <w:spacing w:line="276" w:lineRule="auto"/>
        <w:contextualSpacing/>
        <w:jc w:val="both"/>
        <w:rPr>
          <w:rFonts w:ascii="Times" w:hAnsi="Times" w:cs="Times"/>
          <w:i/>
          <w:sz w:val="22"/>
        </w:rPr>
      </w:pPr>
      <w:r>
        <w:rPr>
          <w:rFonts w:ascii="Times" w:hAnsi="Times" w:cs="Times"/>
          <w:b/>
          <w:i/>
          <w:sz w:val="22"/>
        </w:rPr>
        <w:t>Proposal 1</w:t>
      </w:r>
      <w:r w:rsidRPr="00A67629">
        <w:rPr>
          <w:rFonts w:ascii="Times" w:hAnsi="Times" w:cs="Times"/>
          <w:b/>
          <w:i/>
          <w:sz w:val="22"/>
        </w:rPr>
        <w:t>:</w:t>
      </w:r>
      <w:r w:rsidRPr="00CA12E1">
        <w:rPr>
          <w:rFonts w:ascii="Times" w:hAnsi="Times" w:cs="Times"/>
          <w:i/>
          <w:sz w:val="22"/>
        </w:rPr>
        <w:t xml:space="preserve"> </w:t>
      </w:r>
      <w:r w:rsidR="00BF2EC8">
        <w:rPr>
          <w:rFonts w:ascii="Times" w:hAnsi="Times" w:cs="Times"/>
          <w:i/>
          <w:sz w:val="22"/>
        </w:rPr>
        <w:t>Support</w:t>
      </w:r>
      <w:r w:rsidR="00D20BB3">
        <w:rPr>
          <w:rFonts w:ascii="Times" w:hAnsi="Times" w:cs="Times"/>
          <w:i/>
          <w:sz w:val="22"/>
        </w:rPr>
        <w:t xml:space="preserve"> adding some description in TS38.214 specification to </w:t>
      </w:r>
      <w:r w:rsidR="0075518C">
        <w:rPr>
          <w:rFonts w:ascii="Times" w:hAnsi="Times" w:cs="Times"/>
          <w:i/>
          <w:sz w:val="22"/>
        </w:rPr>
        <w:t>identify</w:t>
      </w:r>
      <w:r w:rsidR="00D20BB3">
        <w:rPr>
          <w:rFonts w:ascii="Times" w:hAnsi="Times" w:cs="Times"/>
          <w:i/>
          <w:sz w:val="22"/>
        </w:rPr>
        <w:t xml:space="preserve"> the UE capability options in addressing the CBSR in Rel.15 and Rel.16</w:t>
      </w:r>
      <w:r w:rsidRPr="00FC0737">
        <w:rPr>
          <w:rFonts w:ascii="Times" w:hAnsi="Times" w:cs="Times"/>
          <w:i/>
          <w:sz w:val="22"/>
        </w:rPr>
        <w:t>.</w:t>
      </w:r>
    </w:p>
    <w:p w14:paraId="2B97B849" w14:textId="77777777" w:rsidR="0031126E" w:rsidRDefault="0031126E" w:rsidP="001748CD">
      <w:pPr>
        <w:spacing w:line="276" w:lineRule="auto"/>
        <w:ind w:firstLine="288"/>
        <w:contextualSpacing/>
        <w:jc w:val="both"/>
        <w:rPr>
          <w:rFonts w:ascii="Times" w:hAnsi="Times" w:cs="Times"/>
          <w:sz w:val="22"/>
        </w:rPr>
      </w:pPr>
    </w:p>
    <w:p w14:paraId="55367DD9" w14:textId="19BA9021" w:rsidR="0031126E" w:rsidRDefault="0031126E" w:rsidP="0031126E">
      <w:pPr>
        <w:spacing w:line="276" w:lineRule="auto"/>
        <w:ind w:firstLine="288"/>
        <w:contextualSpacing/>
        <w:jc w:val="both"/>
        <w:rPr>
          <w:rFonts w:ascii="Times" w:hAnsi="Times" w:cs="Times"/>
          <w:sz w:val="22"/>
        </w:rPr>
      </w:pPr>
      <w:r>
        <w:rPr>
          <w:rFonts w:ascii="Times" w:hAnsi="Times" w:cs="Times"/>
          <w:sz w:val="22"/>
        </w:rPr>
        <w:t xml:space="preserve">Also, during the email discussion on RRC parameters, it was agreed that no extra RRC parameter is going to be added to indicate either options to UE. So, the existing UE capability parameters should be used to signal UE capability in supporting the Alt3A. </w:t>
      </w:r>
    </w:p>
    <w:p w14:paraId="1F5B787B" w14:textId="77777777" w:rsidR="0031126E" w:rsidRDefault="0031126E" w:rsidP="0031126E">
      <w:pPr>
        <w:spacing w:line="276" w:lineRule="auto"/>
        <w:ind w:firstLine="288"/>
        <w:contextualSpacing/>
        <w:jc w:val="both"/>
        <w:rPr>
          <w:rFonts w:ascii="Times" w:hAnsi="Times" w:cs="Times"/>
          <w:sz w:val="22"/>
        </w:rPr>
      </w:pPr>
    </w:p>
    <w:p w14:paraId="0E7D9369" w14:textId="4C601FE7" w:rsidR="00457D89" w:rsidRDefault="00C15EF3" w:rsidP="00640E3E">
      <w:pPr>
        <w:spacing w:line="276" w:lineRule="auto"/>
        <w:contextualSpacing/>
        <w:jc w:val="both"/>
        <w:rPr>
          <w:rFonts w:ascii="Times" w:hAnsi="Times" w:cs="Times"/>
          <w:i/>
          <w:sz w:val="22"/>
        </w:rPr>
      </w:pPr>
      <w:r>
        <w:rPr>
          <w:rFonts w:ascii="Times" w:hAnsi="Times" w:cs="Times"/>
          <w:b/>
          <w:i/>
          <w:sz w:val="22"/>
        </w:rPr>
        <w:t>Proposal</w:t>
      </w:r>
      <w:r w:rsidR="001F2DB3">
        <w:rPr>
          <w:rFonts w:ascii="Times" w:hAnsi="Times" w:cs="Times"/>
          <w:b/>
          <w:i/>
          <w:sz w:val="22"/>
        </w:rPr>
        <w:t xml:space="preserve"> </w:t>
      </w:r>
      <w:r w:rsidR="00D20BB3">
        <w:rPr>
          <w:rFonts w:ascii="Times" w:hAnsi="Times" w:cs="Times"/>
          <w:b/>
          <w:i/>
          <w:sz w:val="22"/>
        </w:rPr>
        <w:t>2</w:t>
      </w:r>
      <w:r w:rsidR="001F2DB3" w:rsidRPr="00A67629">
        <w:rPr>
          <w:rFonts w:ascii="Times" w:hAnsi="Times" w:cs="Times"/>
          <w:b/>
          <w:i/>
          <w:sz w:val="22"/>
        </w:rPr>
        <w:t>:</w:t>
      </w:r>
      <w:r w:rsidR="00D20BB3">
        <w:rPr>
          <w:rFonts w:ascii="Times" w:hAnsi="Times" w:cs="Times"/>
          <w:b/>
          <w:i/>
          <w:sz w:val="22"/>
        </w:rPr>
        <w:t xml:space="preserve"> </w:t>
      </w:r>
      <w:r w:rsidR="00BF2EC8">
        <w:rPr>
          <w:rFonts w:ascii="Times" w:hAnsi="Times" w:cs="Times"/>
          <w:i/>
          <w:sz w:val="22"/>
        </w:rPr>
        <w:t>Support</w:t>
      </w:r>
      <w:r>
        <w:rPr>
          <w:rFonts w:ascii="Times" w:hAnsi="Times" w:cs="Times"/>
          <w:i/>
          <w:sz w:val="22"/>
        </w:rPr>
        <w:t xml:space="preserve"> </w:t>
      </w:r>
      <w:r w:rsidR="00D20BB3">
        <w:rPr>
          <w:rFonts w:ascii="Times" w:hAnsi="Times" w:cs="Times"/>
          <w:i/>
          <w:sz w:val="22"/>
        </w:rPr>
        <w:t xml:space="preserve">using </w:t>
      </w:r>
      <w:r>
        <w:rPr>
          <w:rFonts w:ascii="Times" w:hAnsi="Times" w:cs="Times"/>
          <w:i/>
          <w:sz w:val="22"/>
        </w:rPr>
        <w:t xml:space="preserve">the UE capability parameter </w:t>
      </w:r>
      <w:r w:rsidR="0075518C">
        <w:rPr>
          <w:rFonts w:ascii="Times" w:hAnsi="Times" w:cs="Times"/>
          <w:i/>
          <w:sz w:val="22"/>
        </w:rPr>
        <w:t>“</w:t>
      </w:r>
      <w:proofErr w:type="spellStart"/>
      <w:r w:rsidRPr="00FC0737">
        <w:rPr>
          <w:rFonts w:ascii="Times" w:hAnsi="Times" w:cs="Times"/>
          <w:i/>
          <w:sz w:val="22"/>
        </w:rPr>
        <w:t>amplitudeSubsetRestriction</w:t>
      </w:r>
      <w:proofErr w:type="spellEnd"/>
      <w:r w:rsidR="0075518C">
        <w:rPr>
          <w:rFonts w:ascii="Times" w:hAnsi="Times" w:cs="Times"/>
          <w:i/>
          <w:sz w:val="22"/>
        </w:rPr>
        <w:t>”</w:t>
      </w:r>
      <w:r w:rsidRPr="00FC0737">
        <w:rPr>
          <w:rFonts w:ascii="Times" w:hAnsi="Times" w:cs="Times"/>
          <w:i/>
          <w:sz w:val="22"/>
        </w:rPr>
        <w:t xml:space="preserve"> </w:t>
      </w:r>
      <w:r w:rsidR="00D20BB3">
        <w:rPr>
          <w:rFonts w:ascii="Times" w:hAnsi="Times" w:cs="Times"/>
          <w:i/>
          <w:sz w:val="22"/>
        </w:rPr>
        <w:t xml:space="preserve">for the UE signalling its capability </w:t>
      </w:r>
      <w:r w:rsidR="000E5C28">
        <w:rPr>
          <w:rFonts w:ascii="Times" w:hAnsi="Times" w:cs="Times"/>
          <w:i/>
          <w:sz w:val="22"/>
        </w:rPr>
        <w:t>for</w:t>
      </w:r>
      <w:r w:rsidR="00D20BB3">
        <w:rPr>
          <w:rFonts w:ascii="Times" w:hAnsi="Times" w:cs="Times"/>
          <w:i/>
          <w:sz w:val="22"/>
        </w:rPr>
        <w:t xml:space="preserve"> Alt3A</w:t>
      </w:r>
      <w:r w:rsidR="00FC0737">
        <w:rPr>
          <w:rFonts w:ascii="Times" w:hAnsi="Times" w:cs="Times"/>
          <w:i/>
          <w:sz w:val="22"/>
        </w:rPr>
        <w:t>.</w:t>
      </w:r>
      <w:r w:rsidRPr="00FC0737">
        <w:rPr>
          <w:rFonts w:ascii="Times" w:hAnsi="Times" w:cs="Times"/>
          <w:i/>
          <w:sz w:val="22"/>
        </w:rPr>
        <w:t xml:space="preserve"> </w:t>
      </w:r>
      <w:r w:rsidR="000E5C28">
        <w:rPr>
          <w:rFonts w:ascii="Times" w:hAnsi="Times" w:cs="Times"/>
          <w:i/>
          <w:sz w:val="22"/>
        </w:rPr>
        <w:t>N</w:t>
      </w:r>
      <w:r w:rsidR="00FC0737">
        <w:rPr>
          <w:rFonts w:ascii="Times" w:hAnsi="Times" w:cs="Times"/>
          <w:i/>
          <w:sz w:val="22"/>
        </w:rPr>
        <w:t xml:space="preserve">ot reporting the </w:t>
      </w:r>
      <w:r w:rsidR="0075518C">
        <w:rPr>
          <w:rFonts w:ascii="Times" w:hAnsi="Times" w:cs="Times"/>
          <w:i/>
          <w:sz w:val="22"/>
        </w:rPr>
        <w:t>“</w:t>
      </w:r>
      <w:proofErr w:type="spellStart"/>
      <w:r w:rsidR="00FC0737" w:rsidRPr="00FC0737">
        <w:rPr>
          <w:rFonts w:ascii="Times" w:hAnsi="Times" w:cs="Times"/>
          <w:i/>
          <w:sz w:val="22"/>
        </w:rPr>
        <w:t>amplitudeSubsetRestriction</w:t>
      </w:r>
      <w:proofErr w:type="spellEnd"/>
      <w:r w:rsidR="0075518C">
        <w:rPr>
          <w:rFonts w:ascii="Times" w:hAnsi="Times" w:cs="Times"/>
          <w:i/>
          <w:sz w:val="22"/>
        </w:rPr>
        <w:t>”</w:t>
      </w:r>
      <w:r w:rsidR="00FC0737">
        <w:rPr>
          <w:rFonts w:ascii="Times" w:hAnsi="Times" w:cs="Times"/>
          <w:i/>
          <w:sz w:val="22"/>
        </w:rPr>
        <w:t xml:space="preserve"> </w:t>
      </w:r>
      <w:r w:rsidR="000E5C28">
        <w:rPr>
          <w:rFonts w:ascii="Times" w:hAnsi="Times" w:cs="Times"/>
          <w:i/>
          <w:sz w:val="22"/>
        </w:rPr>
        <w:t>indicates</w:t>
      </w:r>
      <w:r w:rsidRPr="00FC0737">
        <w:rPr>
          <w:rFonts w:ascii="Times" w:hAnsi="Times" w:cs="Times"/>
          <w:i/>
          <w:sz w:val="22"/>
        </w:rPr>
        <w:t xml:space="preserve"> </w:t>
      </w:r>
      <w:r w:rsidR="000E5C28">
        <w:rPr>
          <w:rFonts w:ascii="Times" w:hAnsi="Times" w:cs="Times"/>
          <w:i/>
          <w:sz w:val="22"/>
        </w:rPr>
        <w:t xml:space="preserve">that </w:t>
      </w:r>
      <w:r w:rsidRPr="00FC0737">
        <w:rPr>
          <w:rFonts w:ascii="Times" w:hAnsi="Times" w:cs="Times"/>
          <w:i/>
          <w:sz w:val="22"/>
        </w:rPr>
        <w:t>UE appl</w:t>
      </w:r>
      <w:r w:rsidR="00D10848">
        <w:rPr>
          <w:rFonts w:ascii="Times" w:hAnsi="Times" w:cs="Times"/>
          <w:i/>
          <w:sz w:val="22"/>
        </w:rPr>
        <w:t>ies</w:t>
      </w:r>
      <w:r w:rsidRPr="00FC0737">
        <w:rPr>
          <w:rFonts w:ascii="Times" w:hAnsi="Times" w:cs="Times"/>
          <w:i/>
          <w:sz w:val="22"/>
        </w:rPr>
        <w:t xml:space="preserve"> only the hard restriction {0,1}.</w:t>
      </w:r>
      <w:bookmarkStart w:id="2" w:name="_Hlk16519547"/>
    </w:p>
    <w:p w14:paraId="5E1E8FE0" w14:textId="2592E4F2" w:rsidR="00EA7D32" w:rsidRDefault="00EA7D32" w:rsidP="00640E3E">
      <w:pPr>
        <w:spacing w:line="276" w:lineRule="auto"/>
        <w:contextualSpacing/>
        <w:jc w:val="both"/>
        <w:rPr>
          <w:rFonts w:ascii="Times" w:hAnsi="Times" w:cs="Times"/>
          <w:i/>
          <w:sz w:val="22"/>
        </w:rPr>
      </w:pPr>
    </w:p>
    <w:p w14:paraId="3CE399FE" w14:textId="0CDAE396" w:rsidR="0091197B" w:rsidRPr="0091197B" w:rsidRDefault="0091197B" w:rsidP="00EA7D32">
      <w:pPr>
        <w:pStyle w:val="Heading2"/>
        <w:numPr>
          <w:ilvl w:val="1"/>
          <w:numId w:val="26"/>
        </w:numPr>
        <w:ind w:left="432"/>
        <w:rPr>
          <w:sz w:val="28"/>
          <w:szCs w:val="18"/>
        </w:rPr>
      </w:pPr>
      <w:r>
        <w:rPr>
          <w:sz w:val="28"/>
          <w:szCs w:val="18"/>
        </w:rPr>
        <w:t>UE Capability</w:t>
      </w:r>
    </w:p>
    <w:p w14:paraId="5ACD34A6" w14:textId="3D3D0F65" w:rsidR="0091197B" w:rsidRDefault="00065638" w:rsidP="00D20A57">
      <w:pPr>
        <w:spacing w:line="276" w:lineRule="auto"/>
        <w:ind w:firstLine="288"/>
        <w:contextualSpacing/>
        <w:jc w:val="both"/>
        <w:rPr>
          <w:rFonts w:ascii="Times" w:hAnsi="Times" w:cs="Times"/>
          <w:sz w:val="22"/>
        </w:rPr>
      </w:pPr>
      <w:r>
        <w:rPr>
          <w:rFonts w:ascii="Times" w:hAnsi="Times" w:cs="Times"/>
          <w:sz w:val="22"/>
        </w:rPr>
        <w:t xml:space="preserve">In </w:t>
      </w:r>
      <w:r w:rsidRPr="007423AC">
        <w:rPr>
          <w:rFonts w:ascii="Times" w:hAnsi="Times" w:cs="Times"/>
          <w:sz w:val="22"/>
        </w:rPr>
        <w:t xml:space="preserve">WG1 Meeting </w:t>
      </w:r>
      <w:r>
        <w:rPr>
          <w:rFonts w:ascii="Times" w:hAnsi="Times" w:cs="Times"/>
          <w:sz w:val="22"/>
        </w:rPr>
        <w:t xml:space="preserve">#98b, RAN1 discussed proposed solutions for UE capability [1]. The remaining issues were further discussed in offline email discussions. The following agreements were made to be discussed </w:t>
      </w:r>
      <w:r w:rsidR="00116869">
        <w:rPr>
          <w:rFonts w:ascii="Times" w:hAnsi="Times" w:cs="Times"/>
          <w:sz w:val="22"/>
        </w:rPr>
        <w:t>further.</w:t>
      </w:r>
    </w:p>
    <w:tbl>
      <w:tblPr>
        <w:tblStyle w:val="TableGrid"/>
        <w:tblW w:w="0" w:type="auto"/>
        <w:tblLook w:val="04A0" w:firstRow="1" w:lastRow="0" w:firstColumn="1" w:lastColumn="0" w:noHBand="0" w:noVBand="1"/>
      </w:tblPr>
      <w:tblGrid>
        <w:gridCol w:w="10160"/>
      </w:tblGrid>
      <w:tr w:rsidR="00116869" w14:paraId="7B258E91" w14:textId="77777777" w:rsidTr="00116869">
        <w:tc>
          <w:tcPr>
            <w:tcW w:w="10160" w:type="dxa"/>
          </w:tcPr>
          <w:p w14:paraId="5328242A" w14:textId="77777777" w:rsidR="00116869" w:rsidRDefault="00116869" w:rsidP="00116869">
            <w:pPr>
              <w:spacing w:before="0" w:after="120" w:line="240" w:lineRule="auto"/>
              <w:rPr>
                <w:i/>
                <w:lang w:val="en-US" w:eastAsia="ko-KR"/>
              </w:rPr>
            </w:pPr>
          </w:p>
          <w:p w14:paraId="7C8684CA" w14:textId="393F7995" w:rsidR="00116869" w:rsidRPr="00116869" w:rsidRDefault="00116869" w:rsidP="00116869">
            <w:pPr>
              <w:spacing w:before="0" w:after="0" w:line="240" w:lineRule="auto"/>
              <w:rPr>
                <w:i/>
                <w:lang w:val="en-US" w:eastAsia="ko-KR"/>
              </w:rPr>
            </w:pPr>
            <w:r w:rsidRPr="00116869">
              <w:rPr>
                <w:i/>
                <w:lang w:val="en-US" w:eastAsia="ko-KR"/>
              </w:rPr>
              <w:t>On UE capability issues, for a UE capable of Rel.16 Type II codebook, agree on the following:</w:t>
            </w:r>
          </w:p>
          <w:p w14:paraId="4FA138FC" w14:textId="77777777" w:rsidR="00116869" w:rsidRPr="00116869" w:rsidRDefault="00116869" w:rsidP="00116869">
            <w:pPr>
              <w:pStyle w:val="ListParagraph"/>
              <w:numPr>
                <w:ilvl w:val="0"/>
                <w:numId w:val="17"/>
              </w:numPr>
              <w:spacing w:before="0"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 xml:space="preserve">Mandatory support for L=2, 4 </w:t>
            </w:r>
          </w:p>
          <w:p w14:paraId="77140245" w14:textId="77777777" w:rsidR="00116869" w:rsidRPr="00116869" w:rsidRDefault="00116869" w:rsidP="00116869">
            <w:pPr>
              <w:pStyle w:val="ListParagraph"/>
              <w:numPr>
                <w:ilvl w:val="1"/>
                <w:numId w:val="17"/>
              </w:numPr>
              <w:spacing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Supported without additional UE capability signaling</w:t>
            </w:r>
          </w:p>
          <w:p w14:paraId="55A81264" w14:textId="77777777" w:rsidR="00116869" w:rsidRPr="00116869" w:rsidRDefault="00116869" w:rsidP="00116869">
            <w:pPr>
              <w:pStyle w:val="ListParagraph"/>
              <w:numPr>
                <w:ilvl w:val="0"/>
                <w:numId w:val="17"/>
              </w:numPr>
              <w:spacing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Mandatory support for maximum rank of 1 and 2</w:t>
            </w:r>
          </w:p>
          <w:p w14:paraId="2BD673F3" w14:textId="77777777" w:rsidR="00116869" w:rsidRPr="00116869" w:rsidRDefault="00116869" w:rsidP="00116869">
            <w:pPr>
              <w:pStyle w:val="ListParagraph"/>
              <w:numPr>
                <w:ilvl w:val="1"/>
                <w:numId w:val="17"/>
              </w:numPr>
              <w:spacing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 xml:space="preserve">FFS whether the support for maximum rank 3 and 4 is mandatory or not </w:t>
            </w:r>
          </w:p>
          <w:p w14:paraId="5D2B0126" w14:textId="77777777" w:rsidR="00116869" w:rsidRPr="00116869" w:rsidRDefault="00116869" w:rsidP="00116869">
            <w:pPr>
              <w:pStyle w:val="ListParagraph"/>
              <w:numPr>
                <w:ilvl w:val="1"/>
                <w:numId w:val="17"/>
              </w:numPr>
              <w:spacing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Supported without additional UE capability signaling</w:t>
            </w:r>
          </w:p>
          <w:p w14:paraId="55D800C5" w14:textId="77777777" w:rsidR="00116869" w:rsidRPr="00116869" w:rsidRDefault="00116869" w:rsidP="00116869">
            <w:pPr>
              <w:pStyle w:val="ListParagraph"/>
              <w:numPr>
                <w:ilvl w:val="0"/>
                <w:numId w:val="17"/>
              </w:numPr>
              <w:spacing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Separate UE capabilities for the “regular” Rel.16 Type II and Rel.16 Type II port selection codebooks</w:t>
            </w:r>
          </w:p>
          <w:p w14:paraId="5AA269F8" w14:textId="77777777" w:rsidR="00116869" w:rsidRPr="00116869" w:rsidRDefault="00116869" w:rsidP="00116869">
            <w:pPr>
              <w:pStyle w:val="Style1"/>
              <w:spacing w:after="0" w:afterAutospacing="0" w:line="240" w:lineRule="auto"/>
              <w:contextualSpacing w:val="0"/>
              <w:rPr>
                <w:i/>
                <w:lang w:eastAsia="ko-KR"/>
              </w:rPr>
            </w:pPr>
            <w:r w:rsidRPr="00116869">
              <w:rPr>
                <w:i/>
                <w:lang w:eastAsia="ko-KR"/>
              </w:rPr>
              <w:t>Note: for discussion purposes:</w:t>
            </w:r>
          </w:p>
          <w:p w14:paraId="23C83838" w14:textId="77777777" w:rsidR="00116869" w:rsidRPr="00116869" w:rsidRDefault="00116869" w:rsidP="00116869">
            <w:pPr>
              <w:pStyle w:val="ListParagraph"/>
              <w:numPr>
                <w:ilvl w:val="0"/>
                <w:numId w:val="17"/>
              </w:numPr>
              <w:spacing w:before="0"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“Mandatory” implies that the (sub-)feature is always supported when the UE is capable of Rel.16 Type II codebook. In other words, this feature is considered basic. Rel.16 Type II codebook is a UE optional feature.</w:t>
            </w:r>
          </w:p>
          <w:p w14:paraId="5321901D" w14:textId="77777777" w:rsidR="00116869" w:rsidRPr="00116869" w:rsidRDefault="00116869" w:rsidP="00116869">
            <w:pPr>
              <w:pStyle w:val="ListParagraph"/>
              <w:numPr>
                <w:ilvl w:val="0"/>
                <w:numId w:val="17"/>
              </w:numPr>
              <w:spacing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 xml:space="preserve">“Optional” implies that a separate UE (sub-)capability is needed (hence not necessarily supported) even when the UE is capable of Rel.16 Type II codebook. In other words, this feature is considered advanced.   </w:t>
            </w:r>
          </w:p>
          <w:p w14:paraId="1BB0C0A4" w14:textId="77777777" w:rsidR="00116869" w:rsidRDefault="00116869" w:rsidP="00116869">
            <w:pPr>
              <w:spacing w:before="0" w:after="120" w:line="240" w:lineRule="auto"/>
              <w:rPr>
                <w:i/>
                <w:lang w:val="en-US" w:eastAsia="ko-KR"/>
              </w:rPr>
            </w:pPr>
          </w:p>
          <w:p w14:paraId="277EB8EE" w14:textId="7F7EA9A7" w:rsidR="00116869" w:rsidRPr="00116869" w:rsidRDefault="00116869" w:rsidP="00116869">
            <w:pPr>
              <w:spacing w:before="0" w:after="0" w:line="240" w:lineRule="auto"/>
              <w:rPr>
                <w:i/>
                <w:lang w:val="en-US" w:eastAsia="ko-KR"/>
              </w:rPr>
            </w:pPr>
            <w:r w:rsidRPr="00116869">
              <w:rPr>
                <w:i/>
                <w:lang w:val="en-US" w:eastAsia="ko-KR"/>
              </w:rPr>
              <w:t>On UE capability related to the number PMI subbands, in RAN1#99, down select between these two alternatives:</w:t>
            </w:r>
          </w:p>
          <w:p w14:paraId="43895C9A" w14:textId="77777777" w:rsidR="00116869" w:rsidRPr="00116869" w:rsidRDefault="00116869" w:rsidP="00116869">
            <w:pPr>
              <w:pStyle w:val="ListParagraph"/>
              <w:numPr>
                <w:ilvl w:val="0"/>
                <w:numId w:val="28"/>
              </w:numPr>
              <w:spacing w:before="0" w:after="120"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Alt2. Mandatory for N3&lt;=19, optional for N3&gt;19</w:t>
            </w:r>
          </w:p>
          <w:p w14:paraId="07B24722" w14:textId="77777777" w:rsidR="00116869" w:rsidRPr="00116869" w:rsidRDefault="00116869" w:rsidP="00116869">
            <w:pPr>
              <w:pStyle w:val="ListParagraph"/>
              <w:numPr>
                <w:ilvl w:val="0"/>
                <w:numId w:val="28"/>
              </w:numPr>
              <w:spacing w:after="120" w:line="240" w:lineRule="auto"/>
              <w:contextualSpacing/>
              <w:rPr>
                <w:rFonts w:ascii="Times New Roman" w:eastAsia="SimSun" w:hAnsi="Times New Roman"/>
                <w:i/>
                <w:sz w:val="20"/>
                <w:szCs w:val="20"/>
                <w:lang w:eastAsia="ko-KR"/>
              </w:rPr>
            </w:pPr>
            <w:r w:rsidRPr="00116869">
              <w:rPr>
                <w:rFonts w:ascii="Times New Roman" w:eastAsia="SimSun" w:hAnsi="Times New Roman"/>
                <w:i/>
                <w:sz w:val="20"/>
                <w:szCs w:val="20"/>
                <w:lang w:eastAsia="ko-KR"/>
              </w:rPr>
              <w:t>Alt3. Mandatory for R=1, optional for R=2</w:t>
            </w:r>
          </w:p>
          <w:p w14:paraId="6746A99C" w14:textId="77777777" w:rsidR="00116869" w:rsidRDefault="00116869" w:rsidP="00640E3E">
            <w:pPr>
              <w:spacing w:line="276" w:lineRule="auto"/>
              <w:contextualSpacing/>
              <w:rPr>
                <w:i/>
                <w:lang w:val="en-US" w:eastAsia="ko-KR"/>
              </w:rPr>
            </w:pPr>
          </w:p>
          <w:p w14:paraId="38C1D2EC" w14:textId="7EC5726F" w:rsidR="00586FC2" w:rsidRDefault="00116869" w:rsidP="00586FC2">
            <w:pPr>
              <w:spacing w:line="276" w:lineRule="auto"/>
              <w:contextualSpacing/>
              <w:rPr>
                <w:i/>
                <w:lang w:val="en-US" w:eastAsia="ko-KR"/>
              </w:rPr>
            </w:pPr>
            <w:r>
              <w:rPr>
                <w:i/>
                <w:lang w:val="en-US" w:eastAsia="ko-KR"/>
              </w:rPr>
              <w:t>On UE capability for concurrent codebook configuration, in RAN1#99, further discuss and identify alternatives (including not having such UE capability) for down selection in UE feature session.</w:t>
            </w:r>
          </w:p>
          <w:p w14:paraId="71C3AF36" w14:textId="4BD9807C" w:rsidR="00116869" w:rsidRPr="00116869" w:rsidRDefault="00116869" w:rsidP="00640E3E">
            <w:pPr>
              <w:spacing w:line="276" w:lineRule="auto"/>
              <w:contextualSpacing/>
              <w:rPr>
                <w:i/>
                <w:lang w:val="en-US" w:eastAsia="ko-KR"/>
              </w:rPr>
            </w:pPr>
          </w:p>
        </w:tc>
      </w:tr>
    </w:tbl>
    <w:p w14:paraId="6A847C7E" w14:textId="4F0A5F4E" w:rsidR="00116869" w:rsidRDefault="00116869" w:rsidP="00640E3E">
      <w:pPr>
        <w:spacing w:line="276" w:lineRule="auto"/>
        <w:contextualSpacing/>
        <w:jc w:val="both"/>
        <w:rPr>
          <w:rFonts w:ascii="Times" w:hAnsi="Times" w:cs="Times"/>
          <w:sz w:val="22"/>
        </w:rPr>
      </w:pPr>
    </w:p>
    <w:p w14:paraId="77DC7CE2" w14:textId="0889C29B" w:rsidR="00586FC2" w:rsidRDefault="00E33C18" w:rsidP="00586FC2">
      <w:pPr>
        <w:spacing w:line="276" w:lineRule="auto"/>
        <w:contextualSpacing/>
        <w:jc w:val="both"/>
        <w:rPr>
          <w:rFonts w:ascii="Times" w:hAnsi="Times" w:cs="Times"/>
          <w:b/>
          <w:bCs/>
          <w:sz w:val="28"/>
          <w:szCs w:val="24"/>
          <w:u w:val="single"/>
        </w:rPr>
      </w:pPr>
      <w:r>
        <w:rPr>
          <w:rFonts w:ascii="Times" w:hAnsi="Times" w:cs="Times"/>
          <w:b/>
          <w:bCs/>
          <w:sz w:val="28"/>
          <w:szCs w:val="24"/>
          <w:u w:val="single"/>
        </w:rPr>
        <w:t xml:space="preserve">UE Capability for </w:t>
      </w:r>
      <w:r w:rsidR="00586FC2">
        <w:rPr>
          <w:rFonts w:ascii="Times" w:hAnsi="Times" w:cs="Times"/>
          <w:b/>
          <w:bCs/>
          <w:sz w:val="28"/>
          <w:szCs w:val="24"/>
          <w:u w:val="single"/>
        </w:rPr>
        <w:t>PMI Sub-bands</w:t>
      </w:r>
    </w:p>
    <w:p w14:paraId="44E5FEF1" w14:textId="7B596045" w:rsidR="00992ABB" w:rsidRDefault="00914B47" w:rsidP="00D20A57">
      <w:pPr>
        <w:spacing w:line="276" w:lineRule="auto"/>
        <w:ind w:firstLine="288"/>
        <w:contextualSpacing/>
        <w:jc w:val="both"/>
        <w:rPr>
          <w:rFonts w:ascii="Times" w:hAnsi="Times" w:cs="Times"/>
          <w:sz w:val="22"/>
        </w:rPr>
      </w:pPr>
      <w:r>
        <w:rPr>
          <w:rFonts w:ascii="Times" w:hAnsi="Times" w:cs="Times"/>
          <w:sz w:val="22"/>
        </w:rPr>
        <w:t>As part of enhancements for</w:t>
      </w:r>
      <w:r w:rsidR="00992ABB" w:rsidRPr="00992ABB">
        <w:rPr>
          <w:rFonts w:ascii="Times" w:hAnsi="Times" w:cs="Times"/>
          <w:sz w:val="22"/>
        </w:rPr>
        <w:t xml:space="preserve"> Rel.16</w:t>
      </w:r>
      <w:r>
        <w:rPr>
          <w:rFonts w:ascii="Times" w:hAnsi="Times" w:cs="Times"/>
          <w:sz w:val="22"/>
        </w:rPr>
        <w:t xml:space="preserve">, higher </w:t>
      </w:r>
      <w:r w:rsidR="00992ABB" w:rsidRPr="00992ABB">
        <w:rPr>
          <w:rFonts w:ascii="Times" w:hAnsi="Times" w:cs="Times"/>
          <w:sz w:val="22"/>
        </w:rPr>
        <w:t>PMI granularity</w:t>
      </w:r>
      <w:r>
        <w:rPr>
          <w:rFonts w:ascii="Times" w:hAnsi="Times" w:cs="Times"/>
          <w:sz w:val="22"/>
        </w:rPr>
        <w:t xml:space="preserve"> was supported. T</w:t>
      </w:r>
      <w:r w:rsidR="00992ABB">
        <w:rPr>
          <w:rFonts w:ascii="Times" w:hAnsi="Times" w:cs="Times"/>
          <w:sz w:val="22"/>
        </w:rPr>
        <w:t xml:space="preserve">he following agreement </w:t>
      </w:r>
      <w:r w:rsidR="00AD7477">
        <w:rPr>
          <w:rFonts w:ascii="Times" w:hAnsi="Times" w:cs="Times"/>
          <w:sz w:val="22"/>
        </w:rPr>
        <w:t xml:space="preserve">in </w:t>
      </w:r>
      <w:r w:rsidR="00AD7477" w:rsidRPr="00992ABB">
        <w:rPr>
          <w:rFonts w:ascii="Times" w:hAnsi="Times" w:cs="Times"/>
          <w:sz w:val="22"/>
        </w:rPr>
        <w:t>RAN1 NR-AH 1901</w:t>
      </w:r>
      <w:r w:rsidR="00AD7477">
        <w:rPr>
          <w:rFonts w:ascii="Times" w:hAnsi="Times" w:cs="Times"/>
          <w:sz w:val="22"/>
        </w:rPr>
        <w:t xml:space="preserve"> affirms PMI enhancements</w:t>
      </w:r>
      <w:r w:rsidR="00992ABB">
        <w:rPr>
          <w:rFonts w:ascii="Times" w:hAnsi="Times" w:cs="Times"/>
          <w:sz w:val="22"/>
        </w:rPr>
        <w:t xml:space="preserve"> </w:t>
      </w:r>
      <w:r w:rsidR="00AD7477">
        <w:rPr>
          <w:rFonts w:ascii="Times" w:hAnsi="Times" w:cs="Times"/>
          <w:sz w:val="22"/>
        </w:rPr>
        <w:t>with</w:t>
      </w:r>
      <w:r w:rsidR="00992ABB">
        <w:rPr>
          <w:rFonts w:ascii="Times" w:hAnsi="Times" w:cs="Times"/>
          <w:sz w:val="22"/>
        </w:rPr>
        <w:t xml:space="preserve"> FD compression </w:t>
      </w:r>
      <w:r w:rsidR="00992ABB">
        <w:rPr>
          <w:rFonts w:ascii="Times" w:hAnsi="Times" w:cs="Times"/>
          <w:sz w:val="22"/>
        </w:rPr>
        <w:fldChar w:fldCharType="begin"/>
      </w:r>
      <w:r w:rsidR="00992ABB">
        <w:rPr>
          <w:rFonts w:ascii="Times" w:hAnsi="Times" w:cs="Times"/>
          <w:sz w:val="22"/>
        </w:rPr>
        <w:instrText xml:space="preserve"> REF _Ref23856099 \r \h </w:instrText>
      </w:r>
      <w:r w:rsidR="00992ABB">
        <w:rPr>
          <w:rFonts w:ascii="Times" w:hAnsi="Times" w:cs="Times"/>
          <w:sz w:val="22"/>
        </w:rPr>
      </w:r>
      <w:r w:rsidR="00992ABB">
        <w:rPr>
          <w:rFonts w:ascii="Times" w:hAnsi="Times" w:cs="Times"/>
          <w:sz w:val="22"/>
        </w:rPr>
        <w:fldChar w:fldCharType="separate"/>
      </w:r>
      <w:r w:rsidR="00992ABB">
        <w:rPr>
          <w:rFonts w:ascii="Times" w:hAnsi="Times" w:cs="Times"/>
          <w:sz w:val="22"/>
          <w:cs/>
        </w:rPr>
        <w:t>‎</w:t>
      </w:r>
      <w:r w:rsidR="00992ABB">
        <w:rPr>
          <w:rFonts w:ascii="Times" w:hAnsi="Times" w:cs="Times"/>
          <w:sz w:val="22"/>
        </w:rPr>
        <w:t>[2]</w:t>
      </w:r>
      <w:r w:rsidR="00992ABB">
        <w:rPr>
          <w:rFonts w:ascii="Times" w:hAnsi="Times" w:cs="Times"/>
          <w:sz w:val="22"/>
        </w:rPr>
        <w:fldChar w:fldCharType="end"/>
      </w:r>
      <w:r w:rsidR="00AD7477">
        <w:rPr>
          <w:rFonts w:ascii="Times" w:hAnsi="Times" w:cs="Times"/>
          <w:sz w:val="22"/>
        </w:rPr>
        <w:t>,</w:t>
      </w:r>
    </w:p>
    <w:p w14:paraId="71037392" w14:textId="7F8AA46D" w:rsidR="00992ABB" w:rsidRDefault="00992ABB" w:rsidP="00586FC2">
      <w:pPr>
        <w:spacing w:line="276" w:lineRule="auto"/>
        <w:contextualSpacing/>
        <w:jc w:val="both"/>
        <w:rPr>
          <w:rFonts w:ascii="Times" w:hAnsi="Times" w:cs="Times"/>
          <w:sz w:val="22"/>
        </w:rPr>
      </w:pPr>
    </w:p>
    <w:tbl>
      <w:tblPr>
        <w:tblStyle w:val="TableGrid"/>
        <w:tblW w:w="0" w:type="auto"/>
        <w:tblLook w:val="04A0" w:firstRow="1" w:lastRow="0" w:firstColumn="1" w:lastColumn="0" w:noHBand="0" w:noVBand="1"/>
      </w:tblPr>
      <w:tblGrid>
        <w:gridCol w:w="10160"/>
      </w:tblGrid>
      <w:tr w:rsidR="00992ABB" w14:paraId="33FDD68A" w14:textId="77777777" w:rsidTr="00992ABB">
        <w:tc>
          <w:tcPr>
            <w:tcW w:w="10160" w:type="dxa"/>
          </w:tcPr>
          <w:p w14:paraId="6F7D24B8" w14:textId="77777777" w:rsidR="00992ABB" w:rsidRDefault="00992ABB" w:rsidP="00992ABB">
            <w:pPr>
              <w:spacing w:before="0" w:after="0" w:line="240" w:lineRule="auto"/>
              <w:rPr>
                <w:i/>
                <w:lang w:val="en-US" w:eastAsia="ko-KR"/>
              </w:rPr>
            </w:pPr>
          </w:p>
          <w:p w14:paraId="3FB023D0" w14:textId="1777F19F" w:rsidR="00992ABB" w:rsidRPr="00992ABB" w:rsidRDefault="00992ABB" w:rsidP="00992ABB">
            <w:pPr>
              <w:spacing w:before="0" w:after="0" w:line="240" w:lineRule="auto"/>
              <w:rPr>
                <w:i/>
                <w:lang w:val="en-US" w:eastAsia="ko-KR"/>
              </w:rPr>
            </w:pPr>
            <w:r w:rsidRPr="00992ABB">
              <w:rPr>
                <w:i/>
                <w:lang w:val="en-US" w:eastAsia="ko-KR"/>
              </w:rPr>
              <w:t>On FD compression unit, agree on Alt1 (PMI subband size = CQI subband size) as the default, along with Alt2.2 (PMI subband size = CQI subband size / R) as secondary</w:t>
            </w:r>
          </w:p>
          <w:p w14:paraId="635AAD0A" w14:textId="77777777" w:rsidR="00992ABB" w:rsidRPr="00992ABB" w:rsidRDefault="00992ABB" w:rsidP="00992ABB">
            <w:pPr>
              <w:pStyle w:val="ListParagraph"/>
              <w:numPr>
                <w:ilvl w:val="0"/>
                <w:numId w:val="28"/>
              </w:numPr>
              <w:spacing w:before="0" w:after="120" w:line="240" w:lineRule="auto"/>
              <w:contextualSpacing/>
              <w:rPr>
                <w:rFonts w:ascii="Times New Roman" w:eastAsia="SimSun" w:hAnsi="Times New Roman"/>
                <w:i/>
                <w:sz w:val="20"/>
                <w:szCs w:val="20"/>
                <w:lang w:eastAsia="ko-KR"/>
              </w:rPr>
            </w:pPr>
            <w:r w:rsidRPr="00992ABB">
              <w:rPr>
                <w:rFonts w:ascii="Times New Roman" w:eastAsia="SimSun" w:hAnsi="Times New Roman"/>
                <w:i/>
                <w:sz w:val="20"/>
                <w:szCs w:val="20"/>
                <w:lang w:eastAsia="ko-KR"/>
              </w:rPr>
              <w:t>The value of R is fixed to 2</w:t>
            </w:r>
          </w:p>
          <w:p w14:paraId="277E5133" w14:textId="77777777" w:rsidR="00992ABB" w:rsidRPr="00992ABB" w:rsidRDefault="00992ABB" w:rsidP="00586FC2">
            <w:pPr>
              <w:spacing w:line="276" w:lineRule="auto"/>
              <w:contextualSpacing/>
              <w:rPr>
                <w:rFonts w:ascii="Times" w:hAnsi="Times" w:cs="Times"/>
                <w:sz w:val="22"/>
                <w:lang w:val="en-US"/>
              </w:rPr>
            </w:pPr>
          </w:p>
        </w:tc>
      </w:tr>
    </w:tbl>
    <w:p w14:paraId="04D2F86A" w14:textId="77777777" w:rsidR="00992ABB" w:rsidRDefault="00992ABB" w:rsidP="00586FC2">
      <w:pPr>
        <w:spacing w:line="276" w:lineRule="auto"/>
        <w:contextualSpacing/>
        <w:jc w:val="both"/>
        <w:rPr>
          <w:rFonts w:ascii="Times" w:hAnsi="Times" w:cs="Times"/>
          <w:sz w:val="22"/>
        </w:rPr>
      </w:pPr>
    </w:p>
    <w:p w14:paraId="285F598F" w14:textId="44399C6B" w:rsidR="00992ABB" w:rsidRDefault="003C6A10" w:rsidP="00586FC2">
      <w:pPr>
        <w:spacing w:line="276" w:lineRule="auto"/>
        <w:contextualSpacing/>
        <w:jc w:val="both"/>
        <w:rPr>
          <w:rFonts w:ascii="Times" w:hAnsi="Times" w:cs="Times"/>
          <w:sz w:val="22"/>
        </w:rPr>
      </w:pPr>
      <w:r>
        <w:rPr>
          <w:rFonts w:ascii="Times" w:hAnsi="Times" w:cs="Times"/>
          <w:sz w:val="22"/>
        </w:rPr>
        <w:t>Therefore,</w:t>
      </w:r>
      <w:r w:rsidR="0024654D">
        <w:rPr>
          <w:rFonts w:ascii="Times" w:hAnsi="Times" w:cs="Times"/>
          <w:sz w:val="22"/>
        </w:rPr>
        <w:t xml:space="preserve"> </w:t>
      </w:r>
      <w:r w:rsidR="0075518C">
        <w:rPr>
          <w:rFonts w:ascii="Times" w:hAnsi="Times" w:cs="Times"/>
          <w:iCs/>
          <w:sz w:val="22"/>
        </w:rPr>
        <w:t xml:space="preserve">the CSI granularity </w:t>
      </w:r>
      <w:r w:rsidR="00043B80">
        <w:rPr>
          <w:rFonts w:ascii="Times" w:hAnsi="Times" w:cs="Times"/>
          <w:iCs/>
          <w:sz w:val="22"/>
        </w:rPr>
        <w:t xml:space="preserve">can be potentially </w:t>
      </w:r>
      <w:r w:rsidR="0075518C">
        <w:rPr>
          <w:rFonts w:ascii="Times" w:hAnsi="Times" w:cs="Times"/>
          <w:iCs/>
          <w:sz w:val="22"/>
        </w:rPr>
        <w:t>increased</w:t>
      </w:r>
      <w:r w:rsidR="0075518C">
        <w:rPr>
          <w:rFonts w:ascii="Times" w:hAnsi="Times" w:cs="Times"/>
          <w:sz w:val="22"/>
        </w:rPr>
        <w:t xml:space="preserve"> </w:t>
      </w:r>
      <w:r w:rsidR="0024654D">
        <w:rPr>
          <w:rFonts w:ascii="Times" w:hAnsi="Times" w:cs="Times"/>
          <w:sz w:val="22"/>
        </w:rPr>
        <w:t xml:space="preserve">by </w:t>
      </w:r>
      <w:r w:rsidR="00043B80">
        <w:rPr>
          <w:rFonts w:ascii="Times" w:hAnsi="Times" w:cs="Times"/>
          <w:sz w:val="22"/>
        </w:rPr>
        <w:t>twofold</w:t>
      </w:r>
      <w:r w:rsidR="0024654D">
        <w:rPr>
          <w:rFonts w:ascii="Times" w:hAnsi="Times" w:cs="Times"/>
          <w:iCs/>
          <w:sz w:val="22"/>
        </w:rPr>
        <w:t xml:space="preserve">. However, as </w:t>
      </w:r>
      <m:oMath>
        <m:sSub>
          <m:sSubPr>
            <m:ctrlPr>
              <w:rPr>
                <w:rFonts w:ascii="Cambria Math" w:hAnsi="Cambria Math" w:cs="Times"/>
                <w:sz w:val="22"/>
              </w:rPr>
            </m:ctrlPr>
          </m:sSubPr>
          <m:e>
            <m:r>
              <w:rPr>
                <w:rFonts w:ascii="Cambria Math" w:hAnsi="Cambria Math" w:cs="Times"/>
                <w:sz w:val="22"/>
              </w:rPr>
              <m:t>N</m:t>
            </m:r>
          </m:e>
          <m:sub>
            <m:r>
              <m:rPr>
                <m:sty m:val="p"/>
              </m:rPr>
              <w:rPr>
                <w:rFonts w:ascii="Cambria Math" w:hAnsi="Cambria Math" w:cs="Times"/>
                <w:sz w:val="22"/>
              </w:rPr>
              <m:t>3</m:t>
            </m:r>
          </m:sub>
        </m:sSub>
      </m:oMath>
      <w:r w:rsidR="0024654D">
        <w:rPr>
          <w:rFonts w:ascii="Times" w:hAnsi="Times" w:cs="Times"/>
          <w:sz w:val="22"/>
        </w:rPr>
        <w:t xml:space="preserve"> increases, the processing and computational requirements</w:t>
      </w:r>
      <w:r w:rsidR="00043B80">
        <w:rPr>
          <w:rFonts w:ascii="Times" w:hAnsi="Times" w:cs="Times"/>
          <w:sz w:val="22"/>
        </w:rPr>
        <w:t xml:space="preserve"> will be also growing</w:t>
      </w:r>
      <w:r w:rsidR="0024654D">
        <w:rPr>
          <w:rFonts w:ascii="Times" w:hAnsi="Times" w:cs="Times"/>
          <w:sz w:val="22"/>
        </w:rPr>
        <w:t xml:space="preserve">. </w:t>
      </w:r>
      <w:r w:rsidR="009C14DC">
        <w:rPr>
          <w:rFonts w:ascii="Times" w:hAnsi="Times" w:cs="Times"/>
          <w:sz w:val="22"/>
        </w:rPr>
        <w:t xml:space="preserve">To reflect UE capability, in RAN1 #98b, </w:t>
      </w:r>
      <w:r w:rsidR="0024654D">
        <w:rPr>
          <w:rFonts w:ascii="Times" w:hAnsi="Times" w:cs="Times"/>
          <w:sz w:val="22"/>
        </w:rPr>
        <w:t xml:space="preserve">two options </w:t>
      </w:r>
      <w:r w:rsidR="009C14DC">
        <w:rPr>
          <w:rFonts w:ascii="Times" w:hAnsi="Times" w:cs="Times"/>
          <w:sz w:val="22"/>
        </w:rPr>
        <w:t xml:space="preserve">based on </w:t>
      </w:r>
      <m:oMath>
        <m:sSub>
          <m:sSubPr>
            <m:ctrlPr>
              <w:rPr>
                <w:rFonts w:ascii="Cambria Math" w:hAnsi="Cambria Math" w:cs="Times"/>
                <w:sz w:val="22"/>
              </w:rPr>
            </m:ctrlPr>
          </m:sSubPr>
          <m:e>
            <m:r>
              <w:rPr>
                <w:rFonts w:ascii="Cambria Math" w:hAnsi="Cambria Math" w:cs="Times"/>
                <w:sz w:val="22"/>
              </w:rPr>
              <m:t>N</m:t>
            </m:r>
          </m:e>
          <m:sub>
            <m:r>
              <m:rPr>
                <m:sty m:val="p"/>
              </m:rPr>
              <w:rPr>
                <w:rFonts w:ascii="Cambria Math" w:hAnsi="Cambria Math" w:cs="Times"/>
                <w:sz w:val="22"/>
              </w:rPr>
              <m:t>3</m:t>
            </m:r>
          </m:sub>
        </m:sSub>
      </m:oMath>
      <w:r w:rsidR="009C14DC">
        <w:rPr>
          <w:rFonts w:ascii="Times" w:hAnsi="Times" w:cs="Times"/>
          <w:sz w:val="22"/>
        </w:rPr>
        <w:t xml:space="preserve"> and </w:t>
      </w:r>
      <m:oMath>
        <m:r>
          <w:rPr>
            <w:rFonts w:ascii="Cambria Math" w:hAnsi="Cambria Math" w:cs="Times"/>
            <w:sz w:val="22"/>
          </w:rPr>
          <m:t>R</m:t>
        </m:r>
      </m:oMath>
      <w:r w:rsidR="009C14DC">
        <w:rPr>
          <w:rFonts w:ascii="Times" w:hAnsi="Times" w:cs="Times"/>
          <w:sz w:val="22"/>
        </w:rPr>
        <w:t xml:space="preserve"> </w:t>
      </w:r>
      <w:r w:rsidR="0024654D">
        <w:rPr>
          <w:rFonts w:ascii="Times" w:hAnsi="Times" w:cs="Times"/>
          <w:sz w:val="22"/>
        </w:rPr>
        <w:t>were considered for down-selection</w:t>
      </w:r>
      <w:r w:rsidR="009C14DC">
        <w:rPr>
          <w:rFonts w:ascii="Times" w:hAnsi="Times" w:cs="Times"/>
          <w:sz w:val="22"/>
        </w:rPr>
        <w:t xml:space="preserve"> between “Alt2” and “Alt3”,</w:t>
      </w:r>
      <w:r w:rsidR="0021290E">
        <w:rPr>
          <w:rFonts w:ascii="Times" w:hAnsi="Times" w:cs="Times"/>
          <w:sz w:val="22"/>
        </w:rPr>
        <w:t xml:space="preserve"> respectively.</w:t>
      </w:r>
    </w:p>
    <w:p w14:paraId="751069C9" w14:textId="77777777" w:rsidR="0024654D" w:rsidRDefault="0024654D" w:rsidP="0024654D">
      <w:pPr>
        <w:spacing w:line="276" w:lineRule="auto"/>
        <w:ind w:firstLine="288"/>
        <w:contextualSpacing/>
        <w:jc w:val="both"/>
        <w:rPr>
          <w:rFonts w:ascii="Times" w:hAnsi="Times" w:cs="Times"/>
          <w:sz w:val="22"/>
        </w:rPr>
      </w:pPr>
    </w:p>
    <w:p w14:paraId="1552B833" w14:textId="5BA6B1D8" w:rsidR="00586FC2" w:rsidRDefault="00FE5FD3" w:rsidP="0024654D">
      <w:pPr>
        <w:spacing w:line="276" w:lineRule="auto"/>
        <w:ind w:firstLine="288"/>
        <w:contextualSpacing/>
        <w:jc w:val="both"/>
        <w:rPr>
          <w:rFonts w:ascii="Times" w:hAnsi="Times" w:cs="Times"/>
          <w:sz w:val="22"/>
        </w:rPr>
      </w:pPr>
      <w:r>
        <w:rPr>
          <w:rFonts w:ascii="Times" w:hAnsi="Times" w:cs="Times"/>
          <w:sz w:val="22"/>
        </w:rPr>
        <w:t xml:space="preserve">A Rel-16 UE will have a similar capability as </w:t>
      </w:r>
      <w:r w:rsidR="002734DD">
        <w:rPr>
          <w:rFonts w:ascii="Times" w:hAnsi="Times" w:cs="Times"/>
          <w:sz w:val="22"/>
        </w:rPr>
        <w:t xml:space="preserve">a </w:t>
      </w:r>
      <w:r>
        <w:rPr>
          <w:rFonts w:ascii="Times" w:hAnsi="Times" w:cs="Times"/>
          <w:sz w:val="22"/>
        </w:rPr>
        <w:t xml:space="preserve">Rel-15 UE in support of up to </w:t>
      </w:r>
      <w:r w:rsidR="00F77C14">
        <w:rPr>
          <w:rFonts w:ascii="Times" w:hAnsi="Times" w:cs="Times"/>
          <w:sz w:val="22"/>
        </w:rPr>
        <w:t xml:space="preserve">a CSI granularity of </w:t>
      </w:r>
      <w:r>
        <w:rPr>
          <w:rFonts w:ascii="Times" w:hAnsi="Times" w:cs="Times"/>
          <w:sz w:val="22"/>
        </w:rPr>
        <w:t xml:space="preserve">N3=19, and it is expected that </w:t>
      </w:r>
      <w:r w:rsidR="00F77C14">
        <w:rPr>
          <w:rFonts w:ascii="Times" w:hAnsi="Times" w:cs="Times"/>
          <w:sz w:val="22"/>
        </w:rPr>
        <w:t>support of R=1,2</w:t>
      </w:r>
      <w:r>
        <w:rPr>
          <w:rFonts w:ascii="Times" w:hAnsi="Times" w:cs="Times"/>
          <w:sz w:val="22"/>
        </w:rPr>
        <w:t xml:space="preserve"> would not </w:t>
      </w:r>
      <w:r w:rsidR="00F77C14">
        <w:rPr>
          <w:rFonts w:ascii="Times" w:hAnsi="Times" w:cs="Times"/>
          <w:sz w:val="22"/>
        </w:rPr>
        <w:t>result in any</w:t>
      </w:r>
      <w:r>
        <w:rPr>
          <w:rFonts w:ascii="Times" w:hAnsi="Times" w:cs="Times"/>
          <w:sz w:val="22"/>
        </w:rPr>
        <w:t xml:space="preserve"> complication from UE processing perspective. </w:t>
      </w:r>
      <w:r w:rsidR="00AD7477">
        <w:rPr>
          <w:rFonts w:ascii="Times" w:hAnsi="Times" w:cs="Times"/>
          <w:sz w:val="22"/>
        </w:rPr>
        <w:t xml:space="preserve">Therefore, for N3&lt;19 both R=1,2 can be </w:t>
      </w:r>
      <w:r w:rsidR="00F77C14">
        <w:rPr>
          <w:rFonts w:ascii="Times" w:hAnsi="Times" w:cs="Times"/>
          <w:sz w:val="22"/>
        </w:rPr>
        <w:t xml:space="preserve">assumed to </w:t>
      </w:r>
      <w:r w:rsidR="00A14006">
        <w:rPr>
          <w:rFonts w:ascii="Times" w:hAnsi="Times" w:cs="Times"/>
          <w:sz w:val="22"/>
        </w:rPr>
        <w:t xml:space="preserve">be </w:t>
      </w:r>
      <w:r w:rsidR="00AD7477">
        <w:rPr>
          <w:rFonts w:ascii="Times" w:hAnsi="Times" w:cs="Times"/>
          <w:sz w:val="22"/>
        </w:rPr>
        <w:t>supported</w:t>
      </w:r>
      <w:r w:rsidR="00F77C14">
        <w:rPr>
          <w:rFonts w:ascii="Times" w:hAnsi="Times" w:cs="Times"/>
          <w:sz w:val="22"/>
        </w:rPr>
        <w:t xml:space="preserve"> by all R</w:t>
      </w:r>
      <w:r w:rsidR="002734DD">
        <w:rPr>
          <w:rFonts w:ascii="Times" w:hAnsi="Times" w:cs="Times"/>
          <w:sz w:val="22"/>
        </w:rPr>
        <w:t>e</w:t>
      </w:r>
      <w:r w:rsidR="00F77C14">
        <w:rPr>
          <w:rFonts w:ascii="Times" w:hAnsi="Times" w:cs="Times"/>
          <w:sz w:val="22"/>
        </w:rPr>
        <w:t>l-16 UEs</w:t>
      </w:r>
      <w:r w:rsidR="00AD7477">
        <w:rPr>
          <w:rFonts w:ascii="Times" w:hAnsi="Times" w:cs="Times"/>
          <w:sz w:val="22"/>
        </w:rPr>
        <w:t xml:space="preserve">. </w:t>
      </w:r>
      <w:r>
        <w:rPr>
          <w:rFonts w:ascii="Times" w:hAnsi="Times" w:cs="Times"/>
          <w:sz w:val="22"/>
        </w:rPr>
        <w:t xml:space="preserve">However, </w:t>
      </w:r>
      <w:r w:rsidR="00F77C14">
        <w:rPr>
          <w:rFonts w:ascii="Times" w:hAnsi="Times" w:cs="Times"/>
          <w:sz w:val="22"/>
        </w:rPr>
        <w:t xml:space="preserve">in </w:t>
      </w:r>
      <w:r>
        <w:rPr>
          <w:rFonts w:ascii="Times" w:hAnsi="Times" w:cs="Times"/>
          <w:sz w:val="22"/>
        </w:rPr>
        <w:t xml:space="preserve">the case </w:t>
      </w:r>
      <w:r w:rsidR="00F77C14">
        <w:rPr>
          <w:rFonts w:ascii="Times" w:hAnsi="Times" w:cs="Times"/>
          <w:sz w:val="22"/>
        </w:rPr>
        <w:t>of</w:t>
      </w:r>
      <w:r>
        <w:rPr>
          <w:rFonts w:ascii="Times" w:hAnsi="Times" w:cs="Times"/>
          <w:sz w:val="22"/>
        </w:rPr>
        <w:t xml:space="preserve"> N3&gt;19 </w:t>
      </w:r>
      <w:r w:rsidR="00AD7477">
        <w:rPr>
          <w:rFonts w:ascii="Times" w:hAnsi="Times" w:cs="Times"/>
          <w:sz w:val="22"/>
        </w:rPr>
        <w:t>and</w:t>
      </w:r>
      <w:r>
        <w:rPr>
          <w:rFonts w:ascii="Times" w:hAnsi="Times" w:cs="Times"/>
          <w:sz w:val="22"/>
        </w:rPr>
        <w:t xml:space="preserve"> R=2</w:t>
      </w:r>
      <w:r w:rsidR="00AD7477">
        <w:rPr>
          <w:rFonts w:ascii="Times" w:hAnsi="Times" w:cs="Times"/>
          <w:sz w:val="22"/>
        </w:rPr>
        <w:t>, the processing requirement is significantly higher</w:t>
      </w:r>
      <w:r>
        <w:rPr>
          <w:rFonts w:ascii="Times" w:hAnsi="Times" w:cs="Times"/>
          <w:sz w:val="22"/>
        </w:rPr>
        <w:t xml:space="preserve"> </w:t>
      </w:r>
      <w:r w:rsidR="00AD7477">
        <w:rPr>
          <w:rFonts w:ascii="Times" w:hAnsi="Times" w:cs="Times"/>
          <w:sz w:val="22"/>
        </w:rPr>
        <w:t xml:space="preserve">and it may be supported </w:t>
      </w:r>
      <w:r w:rsidR="00F77C14">
        <w:rPr>
          <w:rFonts w:ascii="Times" w:hAnsi="Times" w:cs="Times"/>
          <w:sz w:val="22"/>
        </w:rPr>
        <w:t xml:space="preserve">only </w:t>
      </w:r>
      <w:r w:rsidR="00AD7477">
        <w:rPr>
          <w:rFonts w:ascii="Times" w:hAnsi="Times" w:cs="Times"/>
          <w:sz w:val="22"/>
        </w:rPr>
        <w:t>by some UEs.</w:t>
      </w:r>
      <w:r w:rsidR="004F4186">
        <w:rPr>
          <w:rFonts w:ascii="Times" w:hAnsi="Times" w:cs="Times"/>
          <w:sz w:val="22"/>
        </w:rPr>
        <w:t xml:space="preserve"> Therefore, we believe that the </w:t>
      </w:r>
      <w:r w:rsidR="00A14006">
        <w:rPr>
          <w:rFonts w:ascii="Times" w:hAnsi="Times" w:cs="Times"/>
          <w:sz w:val="22"/>
        </w:rPr>
        <w:t>value</w:t>
      </w:r>
      <w:r w:rsidR="004F4186">
        <w:rPr>
          <w:rFonts w:ascii="Times" w:hAnsi="Times" w:cs="Times"/>
          <w:sz w:val="22"/>
        </w:rPr>
        <w:t xml:space="preserve"> of </w:t>
      </w:r>
      <m:oMath>
        <m:sSub>
          <m:sSubPr>
            <m:ctrlPr>
              <w:rPr>
                <w:rFonts w:ascii="Cambria Math" w:hAnsi="Cambria Math" w:cs="Times"/>
                <w:sz w:val="22"/>
              </w:rPr>
            </m:ctrlPr>
          </m:sSubPr>
          <m:e>
            <m:r>
              <w:rPr>
                <w:rFonts w:ascii="Cambria Math" w:hAnsi="Cambria Math" w:cs="Times"/>
                <w:sz w:val="22"/>
              </w:rPr>
              <m:t>N</m:t>
            </m:r>
          </m:e>
          <m:sub>
            <m:r>
              <m:rPr>
                <m:sty m:val="p"/>
              </m:rPr>
              <w:rPr>
                <w:rFonts w:ascii="Cambria Math" w:hAnsi="Cambria Math" w:cs="Times"/>
                <w:sz w:val="22"/>
              </w:rPr>
              <m:t>3</m:t>
            </m:r>
          </m:sub>
        </m:sSub>
        <m:r>
          <m:rPr>
            <m:sty m:val="p"/>
          </m:rPr>
          <w:rPr>
            <w:rFonts w:ascii="Cambria Math" w:hAnsi="Cambria Math" w:cs="Times"/>
            <w:sz w:val="22"/>
          </w:rPr>
          <m:t>=</m:t>
        </m:r>
        <m:sSub>
          <m:sSubPr>
            <m:ctrlPr>
              <w:rPr>
                <w:rFonts w:ascii="Cambria Math" w:hAnsi="Cambria Math" w:cs="Times"/>
                <w:sz w:val="22"/>
              </w:rPr>
            </m:ctrlPr>
          </m:sSubPr>
          <m:e>
            <m:r>
              <w:rPr>
                <w:rFonts w:ascii="Cambria Math" w:hAnsi="Cambria Math" w:cs="Times"/>
                <w:sz w:val="22"/>
              </w:rPr>
              <m:t>N</m:t>
            </m:r>
          </m:e>
          <m:sub>
            <m:r>
              <w:rPr>
                <w:rFonts w:ascii="Cambria Math" w:hAnsi="Cambria Math" w:cs="Times"/>
                <w:sz w:val="22"/>
              </w:rPr>
              <m:t>SB</m:t>
            </m:r>
          </m:sub>
        </m:sSub>
        <m:r>
          <m:rPr>
            <m:sty m:val="p"/>
          </m:rPr>
          <w:rPr>
            <w:rFonts w:ascii="Cambria Math" w:hAnsi="Cambria Math" w:cs="Times"/>
            <w:sz w:val="22"/>
          </w:rPr>
          <m:t>×</m:t>
        </m:r>
        <m:r>
          <w:rPr>
            <w:rFonts w:ascii="Cambria Math" w:hAnsi="Cambria Math" w:cs="Times"/>
            <w:sz w:val="22"/>
          </w:rPr>
          <m:t>R</m:t>
        </m:r>
      </m:oMath>
      <w:r w:rsidR="004F4186">
        <w:rPr>
          <w:rFonts w:ascii="Times" w:hAnsi="Times" w:cs="Times"/>
          <w:sz w:val="22"/>
        </w:rPr>
        <w:t xml:space="preserve"> should be the criterion for </w:t>
      </w:r>
      <w:r w:rsidR="00AD7477">
        <w:rPr>
          <w:rFonts w:ascii="Times" w:hAnsi="Times" w:cs="Times"/>
          <w:sz w:val="22"/>
        </w:rPr>
        <w:t>UE capability indication</w:t>
      </w:r>
      <w:r w:rsidR="00586FC2" w:rsidRPr="00992ABB">
        <w:rPr>
          <w:rFonts w:ascii="Times" w:hAnsi="Times" w:cs="Times"/>
          <w:sz w:val="22"/>
        </w:rPr>
        <w:t xml:space="preserve">. </w:t>
      </w:r>
    </w:p>
    <w:p w14:paraId="42DEF7D1" w14:textId="77777777" w:rsidR="0021290E" w:rsidRDefault="0021290E" w:rsidP="0021290E">
      <w:pPr>
        <w:spacing w:line="276" w:lineRule="auto"/>
        <w:contextualSpacing/>
        <w:jc w:val="both"/>
        <w:rPr>
          <w:rFonts w:ascii="Times" w:hAnsi="Times" w:cs="Times"/>
          <w:b/>
          <w:i/>
          <w:sz w:val="22"/>
        </w:rPr>
      </w:pPr>
    </w:p>
    <w:p w14:paraId="6DD1F9AD" w14:textId="64E8C127" w:rsidR="0021290E" w:rsidRDefault="0021290E" w:rsidP="0021290E">
      <w:pPr>
        <w:spacing w:line="276" w:lineRule="auto"/>
        <w:contextualSpacing/>
        <w:jc w:val="both"/>
        <w:rPr>
          <w:rFonts w:ascii="Times" w:hAnsi="Times" w:cs="Times"/>
          <w:i/>
          <w:sz w:val="22"/>
        </w:rPr>
      </w:pPr>
      <w:r>
        <w:rPr>
          <w:rFonts w:ascii="Times" w:hAnsi="Times" w:cs="Times"/>
          <w:b/>
          <w:i/>
          <w:sz w:val="22"/>
        </w:rPr>
        <w:t>Proposal 3</w:t>
      </w:r>
      <w:r w:rsidRPr="00A67629">
        <w:rPr>
          <w:rFonts w:ascii="Times" w:hAnsi="Times" w:cs="Times"/>
          <w:b/>
          <w:i/>
          <w:sz w:val="22"/>
        </w:rPr>
        <w:t>:</w:t>
      </w:r>
      <w:r>
        <w:rPr>
          <w:rFonts w:ascii="Times" w:hAnsi="Times" w:cs="Times"/>
          <w:b/>
          <w:i/>
          <w:sz w:val="22"/>
        </w:rPr>
        <w:t xml:space="preserve"> </w:t>
      </w:r>
      <w:r w:rsidR="00BF2EC8">
        <w:rPr>
          <w:rFonts w:ascii="Times" w:hAnsi="Times" w:cs="Times"/>
          <w:i/>
          <w:sz w:val="22"/>
        </w:rPr>
        <w:t>Support</w:t>
      </w:r>
      <w:r>
        <w:rPr>
          <w:rFonts w:ascii="Times" w:hAnsi="Times" w:cs="Times"/>
          <w:i/>
          <w:sz w:val="22"/>
        </w:rPr>
        <w:t xml:space="preserve"> using the </w:t>
      </w:r>
      <w:r w:rsidRPr="00116869">
        <w:rPr>
          <w:i/>
          <w:lang w:eastAsia="ko-KR"/>
        </w:rPr>
        <w:t>N3</w:t>
      </w:r>
      <w:r>
        <w:rPr>
          <w:i/>
          <w:lang w:eastAsia="ko-KR"/>
        </w:rPr>
        <w:t xml:space="preserve"> (Alt2) as the metric </w:t>
      </w:r>
      <w:r w:rsidR="00D10848">
        <w:rPr>
          <w:i/>
          <w:lang w:eastAsia="ko-KR"/>
        </w:rPr>
        <w:t>to indicate</w:t>
      </w:r>
      <w:r>
        <w:rPr>
          <w:i/>
          <w:lang w:eastAsia="ko-KR"/>
        </w:rPr>
        <w:t xml:space="preserve"> the </w:t>
      </w:r>
      <w:r>
        <w:rPr>
          <w:rFonts w:ascii="Times" w:hAnsi="Times" w:cs="Times"/>
          <w:i/>
          <w:sz w:val="22"/>
        </w:rPr>
        <w:t>UE capability for PMI subbands</w:t>
      </w:r>
      <w:r w:rsidRPr="00FC0737">
        <w:rPr>
          <w:rFonts w:ascii="Times" w:hAnsi="Times" w:cs="Times"/>
          <w:i/>
          <w:sz w:val="22"/>
        </w:rPr>
        <w:t>.</w:t>
      </w:r>
    </w:p>
    <w:p w14:paraId="69E10E3C" w14:textId="26D7BF0F" w:rsidR="009C14DC" w:rsidRDefault="009C14DC" w:rsidP="0021290E">
      <w:pPr>
        <w:spacing w:line="276" w:lineRule="auto"/>
        <w:contextualSpacing/>
        <w:jc w:val="both"/>
        <w:rPr>
          <w:rFonts w:ascii="Times" w:hAnsi="Times" w:cs="Times"/>
          <w:i/>
          <w:sz w:val="22"/>
        </w:rPr>
      </w:pPr>
    </w:p>
    <w:p w14:paraId="3DC96450" w14:textId="721A1DF0" w:rsidR="006113B4" w:rsidRDefault="006113B4" w:rsidP="0021290E">
      <w:pPr>
        <w:spacing w:line="276" w:lineRule="auto"/>
        <w:contextualSpacing/>
        <w:jc w:val="both"/>
        <w:rPr>
          <w:rFonts w:ascii="Times" w:hAnsi="Times" w:cs="Times"/>
          <w:i/>
          <w:sz w:val="22"/>
        </w:rPr>
      </w:pPr>
    </w:p>
    <w:p w14:paraId="6EFB67F6" w14:textId="77777777" w:rsidR="006113B4" w:rsidRDefault="006113B4" w:rsidP="0021290E">
      <w:pPr>
        <w:spacing w:line="276" w:lineRule="auto"/>
        <w:contextualSpacing/>
        <w:jc w:val="both"/>
        <w:rPr>
          <w:rFonts w:ascii="Times" w:hAnsi="Times" w:cs="Times"/>
          <w:i/>
          <w:sz w:val="22"/>
        </w:rPr>
      </w:pPr>
    </w:p>
    <w:bookmarkEnd w:id="0"/>
    <w:bookmarkEnd w:id="2"/>
    <w:p w14:paraId="11A9C68D" w14:textId="08B872B6" w:rsidR="00AE060E" w:rsidRPr="00AF748A" w:rsidRDefault="00906CA1" w:rsidP="00EA7D32">
      <w:pPr>
        <w:pStyle w:val="Heading1"/>
        <w:numPr>
          <w:ilvl w:val="0"/>
          <w:numId w:val="26"/>
        </w:numPr>
        <w:spacing w:before="0" w:after="0" w:line="276" w:lineRule="auto"/>
        <w:contextualSpacing/>
        <w:jc w:val="both"/>
        <w:rPr>
          <w:rFonts w:cs="Arial"/>
          <w:smallCaps/>
          <w:lang w:val="en-US"/>
        </w:rPr>
      </w:pPr>
      <w:r w:rsidRPr="00AF748A">
        <w:rPr>
          <w:rFonts w:cs="Arial"/>
          <w:smallCaps/>
          <w:lang w:val="en-US"/>
        </w:rPr>
        <w:lastRenderedPageBreak/>
        <w:t>Conclusion</w:t>
      </w:r>
    </w:p>
    <w:p w14:paraId="60E86169" w14:textId="0F0435DD" w:rsidR="00541873" w:rsidRDefault="004F55A2" w:rsidP="00C819D0">
      <w:pPr>
        <w:spacing w:line="276" w:lineRule="auto"/>
        <w:contextualSpacing/>
        <w:jc w:val="both"/>
        <w:rPr>
          <w:sz w:val="22"/>
          <w:szCs w:val="22"/>
          <w:lang w:eastAsia="zh-CN"/>
        </w:rPr>
      </w:pPr>
      <w:r w:rsidRPr="004F55A2">
        <w:rPr>
          <w:sz w:val="22"/>
          <w:szCs w:val="22"/>
          <w:lang w:eastAsia="zh-CN"/>
        </w:rPr>
        <w:t xml:space="preserve">In this contribution, we provide our perspectives on </w:t>
      </w:r>
      <w:r w:rsidR="0091197B">
        <w:rPr>
          <w:sz w:val="22"/>
          <w:szCs w:val="22"/>
          <w:lang w:eastAsia="zh-CN"/>
        </w:rPr>
        <w:t>remaining issues</w:t>
      </w:r>
      <w:r w:rsidR="008611E2">
        <w:rPr>
          <w:sz w:val="22"/>
          <w:szCs w:val="22"/>
          <w:lang w:eastAsia="zh-CN"/>
        </w:rPr>
        <w:t xml:space="preserve"> in Rel-16 CSI</w:t>
      </w:r>
      <w:r w:rsidRPr="004F55A2">
        <w:rPr>
          <w:sz w:val="22"/>
          <w:szCs w:val="22"/>
          <w:lang w:eastAsia="zh-CN"/>
        </w:rPr>
        <w:t xml:space="preserve">. </w:t>
      </w:r>
      <w:r w:rsidR="00541873" w:rsidRPr="004F55A2">
        <w:rPr>
          <w:sz w:val="22"/>
          <w:szCs w:val="22"/>
          <w:lang w:eastAsia="zh-CN"/>
        </w:rPr>
        <w:t>Based on the discussion</w:t>
      </w:r>
      <w:r w:rsidR="005E5B87">
        <w:rPr>
          <w:sz w:val="22"/>
          <w:szCs w:val="22"/>
          <w:lang w:eastAsia="zh-CN"/>
        </w:rPr>
        <w:t>,</w:t>
      </w:r>
      <w:r w:rsidR="00541873" w:rsidRPr="004F55A2">
        <w:rPr>
          <w:sz w:val="22"/>
          <w:szCs w:val="22"/>
          <w:lang w:eastAsia="zh-CN"/>
        </w:rPr>
        <w:t xml:space="preserve"> following</w:t>
      </w:r>
      <w:r w:rsidR="00541873">
        <w:rPr>
          <w:sz w:val="22"/>
          <w:szCs w:val="22"/>
          <w:lang w:eastAsia="zh-CN"/>
        </w:rPr>
        <w:t xml:space="preserve"> </w:t>
      </w:r>
      <w:r w:rsidR="005E5B87">
        <w:rPr>
          <w:sz w:val="22"/>
          <w:szCs w:val="22"/>
          <w:lang w:eastAsia="zh-CN"/>
        </w:rPr>
        <w:t>proposal</w:t>
      </w:r>
      <w:r w:rsidR="00D20BB3">
        <w:rPr>
          <w:sz w:val="22"/>
          <w:szCs w:val="22"/>
          <w:lang w:eastAsia="zh-CN"/>
        </w:rPr>
        <w:t>s are</w:t>
      </w:r>
      <w:r w:rsidR="00541873">
        <w:rPr>
          <w:sz w:val="22"/>
          <w:szCs w:val="22"/>
          <w:lang w:eastAsia="zh-CN"/>
        </w:rPr>
        <w:t xml:space="preserve"> made:</w:t>
      </w:r>
    </w:p>
    <w:p w14:paraId="7EA1AFD8" w14:textId="79222526" w:rsidR="004F20E9" w:rsidRDefault="004F20E9" w:rsidP="00073281">
      <w:pPr>
        <w:spacing w:line="276" w:lineRule="auto"/>
        <w:contextualSpacing/>
        <w:jc w:val="both"/>
        <w:rPr>
          <w:rFonts w:ascii="Times" w:hAnsi="Times" w:cs="Times"/>
          <w:b/>
          <w:i/>
          <w:sz w:val="22"/>
        </w:rPr>
      </w:pPr>
    </w:p>
    <w:p w14:paraId="5976E1DA" w14:textId="7EA15788" w:rsidR="000E3656" w:rsidRDefault="00D20BB3" w:rsidP="000E3656">
      <w:pPr>
        <w:spacing w:line="276" w:lineRule="auto"/>
        <w:contextualSpacing/>
        <w:jc w:val="both"/>
        <w:rPr>
          <w:rFonts w:ascii="Times" w:hAnsi="Times" w:cs="Times"/>
          <w:i/>
          <w:sz w:val="22"/>
        </w:rPr>
      </w:pPr>
      <w:r>
        <w:rPr>
          <w:rFonts w:ascii="Times" w:hAnsi="Times" w:cs="Times"/>
          <w:b/>
          <w:i/>
          <w:sz w:val="22"/>
        </w:rPr>
        <w:t>Proposal 1</w:t>
      </w:r>
      <w:r w:rsidRPr="00A67629">
        <w:rPr>
          <w:rFonts w:ascii="Times" w:hAnsi="Times" w:cs="Times"/>
          <w:b/>
          <w:i/>
          <w:sz w:val="22"/>
        </w:rPr>
        <w:t>:</w:t>
      </w:r>
      <w:r w:rsidRPr="00CA12E1">
        <w:rPr>
          <w:rFonts w:ascii="Times" w:hAnsi="Times" w:cs="Times"/>
          <w:i/>
          <w:sz w:val="22"/>
        </w:rPr>
        <w:t xml:space="preserve"> </w:t>
      </w:r>
      <w:r w:rsidR="00BF2EC8">
        <w:rPr>
          <w:rFonts w:ascii="Times" w:hAnsi="Times" w:cs="Times"/>
          <w:i/>
          <w:sz w:val="22"/>
        </w:rPr>
        <w:t>Support</w:t>
      </w:r>
      <w:r w:rsidR="000E3656">
        <w:rPr>
          <w:rFonts w:ascii="Times" w:hAnsi="Times" w:cs="Times"/>
          <w:i/>
          <w:sz w:val="22"/>
        </w:rPr>
        <w:t xml:space="preserve"> adding some description in TS38.214 specification to identify the UE capability options in addressing the CBSR in Rel.15 and Rel.16</w:t>
      </w:r>
      <w:r w:rsidR="000E3656" w:rsidRPr="00FC0737">
        <w:rPr>
          <w:rFonts w:ascii="Times" w:hAnsi="Times" w:cs="Times"/>
          <w:i/>
          <w:sz w:val="22"/>
        </w:rPr>
        <w:t>.</w:t>
      </w:r>
    </w:p>
    <w:p w14:paraId="2DF820FC" w14:textId="30F9052A" w:rsidR="00D20BB3" w:rsidRDefault="00D20BB3" w:rsidP="00073281">
      <w:pPr>
        <w:spacing w:line="276" w:lineRule="auto"/>
        <w:contextualSpacing/>
        <w:jc w:val="both"/>
        <w:rPr>
          <w:rFonts w:ascii="Times" w:hAnsi="Times" w:cs="Times"/>
          <w:b/>
          <w:i/>
          <w:sz w:val="22"/>
        </w:rPr>
      </w:pPr>
    </w:p>
    <w:p w14:paraId="61461471" w14:textId="21163EA7" w:rsidR="00150D69" w:rsidRDefault="00150D69" w:rsidP="00150D69">
      <w:pPr>
        <w:spacing w:line="276" w:lineRule="auto"/>
        <w:contextualSpacing/>
        <w:jc w:val="both"/>
        <w:rPr>
          <w:rFonts w:ascii="Times" w:hAnsi="Times" w:cs="Times"/>
          <w:i/>
          <w:sz w:val="22"/>
        </w:rPr>
      </w:pPr>
      <w:r>
        <w:rPr>
          <w:rFonts w:ascii="Times" w:hAnsi="Times" w:cs="Times"/>
          <w:b/>
          <w:i/>
          <w:sz w:val="22"/>
        </w:rPr>
        <w:t>Proposal 2</w:t>
      </w:r>
      <w:r w:rsidRPr="00A67629">
        <w:rPr>
          <w:rFonts w:ascii="Times" w:hAnsi="Times" w:cs="Times"/>
          <w:b/>
          <w:i/>
          <w:sz w:val="22"/>
        </w:rPr>
        <w:t>:</w:t>
      </w:r>
      <w:r>
        <w:rPr>
          <w:rFonts w:ascii="Times" w:hAnsi="Times" w:cs="Times"/>
          <w:b/>
          <w:i/>
          <w:sz w:val="22"/>
        </w:rPr>
        <w:t xml:space="preserve"> </w:t>
      </w:r>
      <w:r>
        <w:rPr>
          <w:rFonts w:ascii="Times" w:hAnsi="Times" w:cs="Times"/>
          <w:i/>
          <w:sz w:val="22"/>
        </w:rPr>
        <w:t>Support using the UE capability parameter “</w:t>
      </w:r>
      <w:proofErr w:type="spellStart"/>
      <w:r w:rsidRPr="00FC0737">
        <w:rPr>
          <w:rFonts w:ascii="Times" w:hAnsi="Times" w:cs="Times"/>
          <w:i/>
          <w:sz w:val="22"/>
        </w:rPr>
        <w:t>amplitudeSubsetRestriction</w:t>
      </w:r>
      <w:proofErr w:type="spellEnd"/>
      <w:r>
        <w:rPr>
          <w:rFonts w:ascii="Times" w:hAnsi="Times" w:cs="Times"/>
          <w:i/>
          <w:sz w:val="22"/>
        </w:rPr>
        <w:t>”</w:t>
      </w:r>
      <w:r w:rsidRPr="00FC0737">
        <w:rPr>
          <w:rFonts w:ascii="Times" w:hAnsi="Times" w:cs="Times"/>
          <w:i/>
          <w:sz w:val="22"/>
        </w:rPr>
        <w:t xml:space="preserve"> </w:t>
      </w:r>
      <w:r>
        <w:rPr>
          <w:rFonts w:ascii="Times" w:hAnsi="Times" w:cs="Times"/>
          <w:i/>
          <w:sz w:val="22"/>
        </w:rPr>
        <w:t>for the UE signalling its capability for Alt3A.</w:t>
      </w:r>
      <w:r w:rsidRPr="00FC0737">
        <w:rPr>
          <w:rFonts w:ascii="Times" w:hAnsi="Times" w:cs="Times"/>
          <w:i/>
          <w:sz w:val="22"/>
        </w:rPr>
        <w:t xml:space="preserve"> </w:t>
      </w:r>
      <w:r>
        <w:rPr>
          <w:rFonts w:ascii="Times" w:hAnsi="Times" w:cs="Times"/>
          <w:i/>
          <w:sz w:val="22"/>
        </w:rPr>
        <w:t>Not reporting the “</w:t>
      </w:r>
      <w:proofErr w:type="spellStart"/>
      <w:r w:rsidRPr="00FC0737">
        <w:rPr>
          <w:rFonts w:ascii="Times" w:hAnsi="Times" w:cs="Times"/>
          <w:i/>
          <w:sz w:val="22"/>
        </w:rPr>
        <w:t>amplitudeSubsetRestriction</w:t>
      </w:r>
      <w:proofErr w:type="spellEnd"/>
      <w:r>
        <w:rPr>
          <w:rFonts w:ascii="Times" w:hAnsi="Times" w:cs="Times"/>
          <w:i/>
          <w:sz w:val="22"/>
        </w:rPr>
        <w:t>” indicates</w:t>
      </w:r>
      <w:r w:rsidRPr="00FC0737">
        <w:rPr>
          <w:rFonts w:ascii="Times" w:hAnsi="Times" w:cs="Times"/>
          <w:i/>
          <w:sz w:val="22"/>
        </w:rPr>
        <w:t xml:space="preserve"> </w:t>
      </w:r>
      <w:r>
        <w:rPr>
          <w:rFonts w:ascii="Times" w:hAnsi="Times" w:cs="Times"/>
          <w:i/>
          <w:sz w:val="22"/>
        </w:rPr>
        <w:t xml:space="preserve">that </w:t>
      </w:r>
      <w:r w:rsidRPr="00FC0737">
        <w:rPr>
          <w:rFonts w:ascii="Times" w:hAnsi="Times" w:cs="Times"/>
          <w:i/>
          <w:sz w:val="22"/>
        </w:rPr>
        <w:t>UE appl</w:t>
      </w:r>
      <w:r w:rsidR="00D10848">
        <w:rPr>
          <w:rFonts w:ascii="Times" w:hAnsi="Times" w:cs="Times"/>
          <w:i/>
          <w:sz w:val="22"/>
        </w:rPr>
        <w:t>ies</w:t>
      </w:r>
      <w:r w:rsidRPr="00FC0737">
        <w:rPr>
          <w:rFonts w:ascii="Times" w:hAnsi="Times" w:cs="Times"/>
          <w:i/>
          <w:sz w:val="22"/>
        </w:rPr>
        <w:t xml:space="preserve"> only the hard restriction {0,1}.</w:t>
      </w:r>
    </w:p>
    <w:p w14:paraId="4A149BB5" w14:textId="77777777" w:rsidR="000E3656" w:rsidRDefault="000E3656" w:rsidP="000E3656">
      <w:pPr>
        <w:spacing w:line="276" w:lineRule="auto"/>
        <w:contextualSpacing/>
        <w:jc w:val="both"/>
        <w:rPr>
          <w:rFonts w:ascii="Times" w:hAnsi="Times" w:cs="Times"/>
          <w:i/>
          <w:sz w:val="22"/>
        </w:rPr>
      </w:pPr>
      <w:bookmarkStart w:id="3" w:name="_GoBack"/>
      <w:bookmarkEnd w:id="3"/>
    </w:p>
    <w:p w14:paraId="0DB24540" w14:textId="2BAD1CE9" w:rsidR="0021290E" w:rsidRDefault="0021290E" w:rsidP="0021290E">
      <w:pPr>
        <w:spacing w:line="276" w:lineRule="auto"/>
        <w:contextualSpacing/>
        <w:jc w:val="both"/>
        <w:rPr>
          <w:rFonts w:ascii="Times" w:hAnsi="Times" w:cs="Times"/>
          <w:i/>
          <w:sz w:val="22"/>
        </w:rPr>
      </w:pPr>
      <w:r>
        <w:rPr>
          <w:rFonts w:ascii="Times" w:hAnsi="Times" w:cs="Times"/>
          <w:b/>
          <w:i/>
          <w:sz w:val="22"/>
        </w:rPr>
        <w:t>Proposal 3</w:t>
      </w:r>
      <w:r w:rsidRPr="00A67629">
        <w:rPr>
          <w:rFonts w:ascii="Times" w:hAnsi="Times" w:cs="Times"/>
          <w:b/>
          <w:i/>
          <w:sz w:val="22"/>
        </w:rPr>
        <w:t>:</w:t>
      </w:r>
      <w:r>
        <w:rPr>
          <w:rFonts w:ascii="Times" w:hAnsi="Times" w:cs="Times"/>
          <w:b/>
          <w:i/>
          <w:sz w:val="22"/>
        </w:rPr>
        <w:t xml:space="preserve"> </w:t>
      </w:r>
      <w:r w:rsidR="00BF2EC8">
        <w:rPr>
          <w:rFonts w:ascii="Times" w:hAnsi="Times" w:cs="Times"/>
          <w:i/>
          <w:sz w:val="22"/>
        </w:rPr>
        <w:t xml:space="preserve">Support </w:t>
      </w:r>
      <w:r>
        <w:rPr>
          <w:rFonts w:ascii="Times" w:hAnsi="Times" w:cs="Times"/>
          <w:i/>
          <w:sz w:val="22"/>
        </w:rPr>
        <w:t xml:space="preserve">using the </w:t>
      </w:r>
      <w:r w:rsidRPr="00116869">
        <w:rPr>
          <w:i/>
          <w:lang w:eastAsia="ko-KR"/>
        </w:rPr>
        <w:t>N3</w:t>
      </w:r>
      <w:r>
        <w:rPr>
          <w:i/>
          <w:lang w:eastAsia="ko-KR"/>
        </w:rPr>
        <w:t xml:space="preserve"> (Alt2) as the metric </w:t>
      </w:r>
      <w:r w:rsidR="00D10848">
        <w:rPr>
          <w:i/>
          <w:lang w:eastAsia="ko-KR"/>
        </w:rPr>
        <w:t>to indicate</w:t>
      </w:r>
      <w:r>
        <w:rPr>
          <w:i/>
          <w:lang w:eastAsia="ko-KR"/>
        </w:rPr>
        <w:t xml:space="preserve"> the </w:t>
      </w:r>
      <w:r>
        <w:rPr>
          <w:rFonts w:ascii="Times" w:hAnsi="Times" w:cs="Times"/>
          <w:i/>
          <w:sz w:val="22"/>
        </w:rPr>
        <w:t>UE capability for PMI subbands</w:t>
      </w:r>
      <w:r w:rsidRPr="00FC0737">
        <w:rPr>
          <w:rFonts w:ascii="Times" w:hAnsi="Times" w:cs="Times"/>
          <w:i/>
          <w:sz w:val="22"/>
        </w:rPr>
        <w:t>.</w:t>
      </w:r>
    </w:p>
    <w:p w14:paraId="6656095E" w14:textId="740446F1" w:rsidR="0021290E" w:rsidRDefault="0021290E" w:rsidP="00D20BB3">
      <w:pPr>
        <w:spacing w:line="276" w:lineRule="auto"/>
        <w:contextualSpacing/>
        <w:jc w:val="both"/>
        <w:rPr>
          <w:rFonts w:ascii="Times" w:hAnsi="Times" w:cs="Times"/>
          <w:i/>
          <w:sz w:val="22"/>
        </w:rPr>
      </w:pPr>
    </w:p>
    <w:p w14:paraId="05D83324" w14:textId="77777777" w:rsidR="002A4EFE" w:rsidRPr="00AF748A" w:rsidRDefault="002A4EFE" w:rsidP="00C819D0">
      <w:pPr>
        <w:pStyle w:val="Heading1"/>
        <w:pBdr>
          <w:top w:val="single" w:sz="12" w:space="4" w:color="auto"/>
        </w:pBdr>
        <w:spacing w:before="0" w:after="0" w:line="276" w:lineRule="auto"/>
        <w:ind w:left="0" w:firstLine="0"/>
        <w:contextualSpacing/>
        <w:rPr>
          <w:rFonts w:cs="Arial"/>
          <w:smallCaps/>
          <w:lang w:val="en-US" w:eastAsia="zh-CN"/>
        </w:rPr>
      </w:pPr>
      <w:r w:rsidRPr="00AF748A">
        <w:rPr>
          <w:rFonts w:cs="Arial"/>
          <w:smallCaps/>
          <w:lang w:val="en-US"/>
        </w:rPr>
        <w:t>References</w:t>
      </w:r>
    </w:p>
    <w:p w14:paraId="18E5502C" w14:textId="2CFF52DB" w:rsidR="00E07599" w:rsidRPr="00EA7D32" w:rsidRDefault="00D3425B" w:rsidP="009742B3">
      <w:pPr>
        <w:pStyle w:val="Reference"/>
        <w:keepLines w:val="0"/>
        <w:numPr>
          <w:ilvl w:val="0"/>
          <w:numId w:val="8"/>
        </w:numPr>
        <w:suppressAutoHyphens w:val="0"/>
        <w:overflowPunct/>
        <w:autoSpaceDE/>
        <w:spacing w:after="0" w:line="276" w:lineRule="auto"/>
        <w:contextualSpacing/>
        <w:textAlignment w:val="auto"/>
        <w:rPr>
          <w:rFonts w:ascii="Times" w:hAnsi="Times" w:cs="Times"/>
        </w:rPr>
      </w:pPr>
      <w:r w:rsidRPr="00775D8A">
        <w:rPr>
          <w:rFonts w:ascii="Times" w:hAnsi="Times" w:cs="Times"/>
        </w:rPr>
        <w:t xml:space="preserve">Chairman’s Notes, 3GPP TSG RAN WG1 </w:t>
      </w:r>
      <w:r>
        <w:rPr>
          <w:rFonts w:ascii="Times" w:hAnsi="Times" w:cs="Times"/>
        </w:rPr>
        <w:t>#98</w:t>
      </w:r>
      <w:r w:rsidR="00614ADE">
        <w:rPr>
          <w:rFonts w:ascii="Times" w:hAnsi="Times" w:cs="Times"/>
        </w:rPr>
        <w:t>b</w:t>
      </w:r>
      <w:r w:rsidRPr="00775D8A">
        <w:rPr>
          <w:rFonts w:ascii="Times" w:hAnsi="Times" w:cs="Times"/>
        </w:rPr>
        <w:t xml:space="preserve">, </w:t>
      </w:r>
      <w:r w:rsidR="00614ADE">
        <w:rPr>
          <w:rFonts w:ascii="Times" w:hAnsi="Times" w:cs="Times"/>
        </w:rPr>
        <w:t>Chongqing</w:t>
      </w:r>
      <w:r w:rsidRPr="0051599E">
        <w:t xml:space="preserve">, </w:t>
      </w:r>
      <w:r w:rsidR="00614ADE">
        <w:t>China</w:t>
      </w:r>
      <w:r w:rsidRPr="0051599E">
        <w:t xml:space="preserve">, </w:t>
      </w:r>
      <w:r w:rsidR="00614ADE">
        <w:t>October 14-18</w:t>
      </w:r>
      <w:r>
        <w:t>, 2019</w:t>
      </w:r>
    </w:p>
    <w:p w14:paraId="18E7CFD1" w14:textId="2EFFF8FA" w:rsidR="00992ABB" w:rsidRPr="00EA7D32" w:rsidRDefault="00992ABB" w:rsidP="00992ABB">
      <w:pPr>
        <w:pStyle w:val="Reference"/>
        <w:keepLines w:val="0"/>
        <w:numPr>
          <w:ilvl w:val="0"/>
          <w:numId w:val="8"/>
        </w:numPr>
        <w:suppressAutoHyphens w:val="0"/>
        <w:overflowPunct/>
        <w:autoSpaceDE/>
        <w:spacing w:after="0" w:line="276" w:lineRule="auto"/>
        <w:contextualSpacing/>
        <w:textAlignment w:val="auto"/>
        <w:rPr>
          <w:rFonts w:ascii="Times" w:hAnsi="Times" w:cs="Times"/>
        </w:rPr>
      </w:pPr>
      <w:bookmarkStart w:id="4" w:name="_Ref23856099"/>
      <w:r w:rsidRPr="00775D8A">
        <w:rPr>
          <w:rFonts w:ascii="Times" w:hAnsi="Times" w:cs="Times"/>
        </w:rPr>
        <w:t xml:space="preserve">Chairman’s Notes, 3GPP TSG RAN WG1 </w:t>
      </w:r>
      <w:r>
        <w:rPr>
          <w:rFonts w:ascii="Times" w:hAnsi="Times" w:cs="Times"/>
        </w:rPr>
        <w:t>#AH_1901</w:t>
      </w:r>
      <w:r w:rsidRPr="00775D8A">
        <w:rPr>
          <w:rFonts w:ascii="Times" w:hAnsi="Times" w:cs="Times"/>
        </w:rPr>
        <w:t>,</w:t>
      </w:r>
      <w:r>
        <w:rPr>
          <w:rFonts w:ascii="Times" w:hAnsi="Times" w:cs="Times"/>
        </w:rPr>
        <w:t xml:space="preserve"> Taipei, Taiwan</w:t>
      </w:r>
      <w:r w:rsidRPr="0051599E">
        <w:t xml:space="preserve">, </w:t>
      </w:r>
      <w:r>
        <w:t>January 21-25, 2019</w:t>
      </w:r>
      <w:bookmarkEnd w:id="4"/>
    </w:p>
    <w:p w14:paraId="50A23ECD" w14:textId="7EE9425F" w:rsidR="00EA7D32" w:rsidRPr="009742B3" w:rsidRDefault="00EA7D32" w:rsidP="009742B3">
      <w:pPr>
        <w:pStyle w:val="Reference"/>
        <w:keepLines w:val="0"/>
        <w:numPr>
          <w:ilvl w:val="0"/>
          <w:numId w:val="8"/>
        </w:numPr>
        <w:suppressAutoHyphens w:val="0"/>
        <w:overflowPunct/>
        <w:autoSpaceDE/>
        <w:spacing w:after="0" w:line="276" w:lineRule="auto"/>
        <w:contextualSpacing/>
        <w:textAlignment w:val="auto"/>
        <w:rPr>
          <w:rFonts w:ascii="Times" w:hAnsi="Times" w:cs="Times"/>
        </w:rPr>
      </w:pPr>
      <w:r w:rsidRPr="00EA7D32">
        <w:rPr>
          <w:rFonts w:ascii="Times" w:hAnsi="Times" w:cs="Times"/>
        </w:rPr>
        <w:t>Feature lead summary for offline email discussion on UE capability</w:t>
      </w:r>
      <w:r>
        <w:rPr>
          <w:rFonts w:ascii="Times" w:hAnsi="Times" w:cs="Times"/>
        </w:rPr>
        <w:t>, Samsung</w:t>
      </w:r>
    </w:p>
    <w:sectPr w:rsidR="00EA7D32" w:rsidRPr="009742B3"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618AC" w14:textId="77777777" w:rsidR="006077C8" w:rsidRDefault="006077C8">
      <w:r>
        <w:separator/>
      </w:r>
    </w:p>
  </w:endnote>
  <w:endnote w:type="continuationSeparator" w:id="0">
    <w:p w14:paraId="092BC7CC" w14:textId="77777777" w:rsidR="006077C8" w:rsidRDefault="0060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D17F49" w:rsidRDefault="00D17F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D17F49" w:rsidRDefault="00D17F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3CE24FAE" w:rsidR="00D17F49" w:rsidRDefault="00D17F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817160" w14:textId="77777777" w:rsidR="006077C8" w:rsidRDefault="006077C8">
      <w:r>
        <w:separator/>
      </w:r>
    </w:p>
  </w:footnote>
  <w:footnote w:type="continuationSeparator" w:id="0">
    <w:p w14:paraId="294A1C21" w14:textId="77777777" w:rsidR="006077C8" w:rsidRDefault="00607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D17F49" w:rsidRDefault="00D17F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F7469"/>
    <w:multiLevelType w:val="multilevel"/>
    <w:tmpl w:val="623C2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C5664D9"/>
    <w:multiLevelType w:val="hybridMultilevel"/>
    <w:tmpl w:val="413287DC"/>
    <w:lvl w:ilvl="0" w:tplc="A290077C">
      <w:start w:val="1"/>
      <w:numFmt w:val="bullet"/>
      <w:lvlText w:val="-"/>
      <w:lvlJc w:val="left"/>
      <w:pPr>
        <w:ind w:left="648"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82F77"/>
    <w:multiLevelType w:val="hybridMultilevel"/>
    <w:tmpl w:val="00F61EC6"/>
    <w:lvl w:ilvl="0" w:tplc="2E3E76B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6A018B"/>
    <w:multiLevelType w:val="hybridMultilevel"/>
    <w:tmpl w:val="74C8762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4C0484"/>
    <w:multiLevelType w:val="hybridMultilevel"/>
    <w:tmpl w:val="D2127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C4A94"/>
    <w:multiLevelType w:val="hybridMultilevel"/>
    <w:tmpl w:val="BDA02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0373B2"/>
    <w:multiLevelType w:val="multilevel"/>
    <w:tmpl w:val="9D5C5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4F7327"/>
    <w:multiLevelType w:val="hybridMultilevel"/>
    <w:tmpl w:val="862845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810" w:hanging="360"/>
      </w:pPr>
      <w:rPr>
        <w:rFonts w:ascii="Courier New" w:hAnsi="Courier New" w:cs="Courier New" w:hint="default"/>
      </w:rPr>
    </w:lvl>
    <w:lvl w:ilvl="2" w:tplc="E7E86F06">
      <w:numFmt w:val="bullet"/>
      <w:lvlText w:val="•"/>
      <w:lvlJc w:val="left"/>
      <w:pPr>
        <w:ind w:left="1260" w:hanging="360"/>
      </w:pPr>
      <w:rPr>
        <w:rFonts w:ascii="Times" w:eastAsia="SimSun"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BB58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B62B03"/>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0" w15:restartNumberingAfterBreak="0">
    <w:nsid w:val="3E823FB3"/>
    <w:multiLevelType w:val="hybridMultilevel"/>
    <w:tmpl w:val="101AF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E929D54">
      <w:start w:val="1"/>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C001F"/>
    <w:multiLevelType w:val="hybridMultilevel"/>
    <w:tmpl w:val="A314C072"/>
    <w:lvl w:ilvl="0" w:tplc="F1F00F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9A617C"/>
    <w:multiLevelType w:val="hybridMultilevel"/>
    <w:tmpl w:val="1EEEF80A"/>
    <w:lvl w:ilvl="0" w:tplc="3216C042">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7C8127B"/>
    <w:multiLevelType w:val="multilevel"/>
    <w:tmpl w:val="DB40B71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2"/>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27"/>
  </w:num>
  <w:num w:numId="7">
    <w:abstractNumId w:val="18"/>
    <w:lvlOverride w:ilvl="0">
      <w:startOverride w:val="1"/>
    </w:lvlOverride>
  </w:num>
  <w:num w:numId="8">
    <w:abstractNumId w:val="25"/>
  </w:num>
  <w:num w:numId="9">
    <w:abstractNumId w:val="11"/>
  </w:num>
  <w:num w:numId="10">
    <w:abstractNumId w:val="6"/>
  </w:num>
  <w:num w:numId="11">
    <w:abstractNumId w:val="16"/>
  </w:num>
  <w:num w:numId="12">
    <w:abstractNumId w:val="10"/>
  </w:num>
  <w:num w:numId="13">
    <w:abstractNumId w:val="3"/>
  </w:num>
  <w:num w:numId="14">
    <w:abstractNumId w:val="29"/>
  </w:num>
  <w:num w:numId="15">
    <w:abstractNumId w:val="13"/>
  </w:num>
  <w:num w:numId="16">
    <w:abstractNumId w:val="30"/>
  </w:num>
  <w:num w:numId="17">
    <w:abstractNumId w:val="4"/>
  </w:num>
  <w:num w:numId="18">
    <w:abstractNumId w:val="31"/>
  </w:num>
  <w:num w:numId="19">
    <w:abstractNumId w:val="19"/>
  </w:num>
  <w:num w:numId="20">
    <w:abstractNumId w:val="5"/>
  </w:num>
  <w:num w:numId="21">
    <w:abstractNumId w:val="22"/>
  </w:num>
  <w:num w:numId="22">
    <w:abstractNumId w:val="21"/>
  </w:num>
  <w:num w:numId="23">
    <w:abstractNumId w:val="20"/>
  </w:num>
  <w:num w:numId="24">
    <w:abstractNumId w:val="9"/>
  </w:num>
  <w:num w:numId="25">
    <w:abstractNumId w:val="17"/>
  </w:num>
  <w:num w:numId="26">
    <w:abstractNumId w:val="24"/>
  </w:num>
  <w:num w:numId="27">
    <w:abstractNumId w:val="26"/>
  </w:num>
  <w:num w:numId="28">
    <w:abstractNumId w:val="28"/>
  </w:num>
  <w:num w:numId="29">
    <w:abstractNumId w:val="7"/>
  </w:num>
  <w:num w:numId="30">
    <w:abstractNumId w:val="12"/>
  </w:num>
  <w:num w:numId="31">
    <w:abstractNumId w:val="2"/>
  </w:num>
  <w:num w:numId="32">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99"/>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B80"/>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638"/>
    <w:rsid w:val="00065D64"/>
    <w:rsid w:val="000663FC"/>
    <w:rsid w:val="000667D1"/>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83C"/>
    <w:rsid w:val="00074BF5"/>
    <w:rsid w:val="000752CD"/>
    <w:rsid w:val="00075680"/>
    <w:rsid w:val="0007590A"/>
    <w:rsid w:val="00075999"/>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5"/>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3CB"/>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1B6"/>
    <w:rsid w:val="000B7387"/>
    <w:rsid w:val="000B76BB"/>
    <w:rsid w:val="000B7D5E"/>
    <w:rsid w:val="000C0061"/>
    <w:rsid w:val="000C133A"/>
    <w:rsid w:val="000C143C"/>
    <w:rsid w:val="000C1DBD"/>
    <w:rsid w:val="000C1F69"/>
    <w:rsid w:val="000C268E"/>
    <w:rsid w:val="000C2C3A"/>
    <w:rsid w:val="000C2DE1"/>
    <w:rsid w:val="000C393F"/>
    <w:rsid w:val="000C3987"/>
    <w:rsid w:val="000C3EB8"/>
    <w:rsid w:val="000C3F16"/>
    <w:rsid w:val="000C44B7"/>
    <w:rsid w:val="000C4C76"/>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56"/>
    <w:rsid w:val="000E3681"/>
    <w:rsid w:val="000E38ED"/>
    <w:rsid w:val="000E39F1"/>
    <w:rsid w:val="000E3F84"/>
    <w:rsid w:val="000E4212"/>
    <w:rsid w:val="000E471D"/>
    <w:rsid w:val="000E48CD"/>
    <w:rsid w:val="000E4C9B"/>
    <w:rsid w:val="000E4D01"/>
    <w:rsid w:val="000E5830"/>
    <w:rsid w:val="000E5C28"/>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3E"/>
    <w:rsid w:val="0011584C"/>
    <w:rsid w:val="00115D19"/>
    <w:rsid w:val="00115D70"/>
    <w:rsid w:val="00115F76"/>
    <w:rsid w:val="0011677E"/>
    <w:rsid w:val="00116869"/>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D69"/>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90E"/>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4D"/>
    <w:rsid w:val="0024656A"/>
    <w:rsid w:val="00246C52"/>
    <w:rsid w:val="00246EB6"/>
    <w:rsid w:val="002471AB"/>
    <w:rsid w:val="00247838"/>
    <w:rsid w:val="0024785A"/>
    <w:rsid w:val="00247B6E"/>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4DD"/>
    <w:rsid w:val="002738C9"/>
    <w:rsid w:val="00273B2D"/>
    <w:rsid w:val="00273CC9"/>
    <w:rsid w:val="00273CFB"/>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17"/>
    <w:rsid w:val="002829E8"/>
    <w:rsid w:val="00283181"/>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1B7"/>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18D"/>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AB4"/>
    <w:rsid w:val="00302D52"/>
    <w:rsid w:val="0030327E"/>
    <w:rsid w:val="0030361B"/>
    <w:rsid w:val="00303634"/>
    <w:rsid w:val="00303FB7"/>
    <w:rsid w:val="00304549"/>
    <w:rsid w:val="0030469C"/>
    <w:rsid w:val="00304AC5"/>
    <w:rsid w:val="00304FCA"/>
    <w:rsid w:val="00305E8E"/>
    <w:rsid w:val="003065FB"/>
    <w:rsid w:val="0030663B"/>
    <w:rsid w:val="00306E33"/>
    <w:rsid w:val="00306FB7"/>
    <w:rsid w:val="00307A18"/>
    <w:rsid w:val="00307B27"/>
    <w:rsid w:val="00307F28"/>
    <w:rsid w:val="00310148"/>
    <w:rsid w:val="003101DC"/>
    <w:rsid w:val="0031035A"/>
    <w:rsid w:val="00310CC6"/>
    <w:rsid w:val="00310D9C"/>
    <w:rsid w:val="003111DA"/>
    <w:rsid w:val="0031126E"/>
    <w:rsid w:val="00311642"/>
    <w:rsid w:val="00311761"/>
    <w:rsid w:val="00311941"/>
    <w:rsid w:val="00311AFC"/>
    <w:rsid w:val="00311BFF"/>
    <w:rsid w:val="003121B8"/>
    <w:rsid w:val="00312756"/>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5134"/>
    <w:rsid w:val="00345678"/>
    <w:rsid w:val="00346EA4"/>
    <w:rsid w:val="003471DC"/>
    <w:rsid w:val="0034745C"/>
    <w:rsid w:val="00347655"/>
    <w:rsid w:val="00347A3F"/>
    <w:rsid w:val="00347F2E"/>
    <w:rsid w:val="00347F73"/>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D39"/>
    <w:rsid w:val="003A2FE7"/>
    <w:rsid w:val="003A33DA"/>
    <w:rsid w:val="003A36C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3EA"/>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A10"/>
    <w:rsid w:val="003C728E"/>
    <w:rsid w:val="003C7459"/>
    <w:rsid w:val="003C75E4"/>
    <w:rsid w:val="003C78C0"/>
    <w:rsid w:val="003C79A4"/>
    <w:rsid w:val="003D082E"/>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703E"/>
    <w:rsid w:val="003E73BC"/>
    <w:rsid w:val="003E7A07"/>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69"/>
    <w:rsid w:val="00414E4B"/>
    <w:rsid w:val="004151E9"/>
    <w:rsid w:val="0041577E"/>
    <w:rsid w:val="004157F6"/>
    <w:rsid w:val="0041596C"/>
    <w:rsid w:val="004159D3"/>
    <w:rsid w:val="00415A14"/>
    <w:rsid w:val="0041616C"/>
    <w:rsid w:val="00416387"/>
    <w:rsid w:val="00416468"/>
    <w:rsid w:val="00416517"/>
    <w:rsid w:val="00416A66"/>
    <w:rsid w:val="00416DCB"/>
    <w:rsid w:val="004171A9"/>
    <w:rsid w:val="004175BF"/>
    <w:rsid w:val="00417678"/>
    <w:rsid w:val="00417EB3"/>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186"/>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47CA8"/>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6FC2"/>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38B1"/>
    <w:rsid w:val="005E3CF4"/>
    <w:rsid w:val="005E48F7"/>
    <w:rsid w:val="005E4F80"/>
    <w:rsid w:val="005E4FBD"/>
    <w:rsid w:val="005E5009"/>
    <w:rsid w:val="005E503E"/>
    <w:rsid w:val="005E5563"/>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7C8"/>
    <w:rsid w:val="006079D8"/>
    <w:rsid w:val="00607ADE"/>
    <w:rsid w:val="00607E68"/>
    <w:rsid w:val="006101AC"/>
    <w:rsid w:val="006102BF"/>
    <w:rsid w:val="006102C6"/>
    <w:rsid w:val="006103F0"/>
    <w:rsid w:val="00610467"/>
    <w:rsid w:val="006106A1"/>
    <w:rsid w:val="00611034"/>
    <w:rsid w:val="006113A9"/>
    <w:rsid w:val="006113B4"/>
    <w:rsid w:val="00611960"/>
    <w:rsid w:val="006126E9"/>
    <w:rsid w:val="006128B4"/>
    <w:rsid w:val="00612C73"/>
    <w:rsid w:val="00612D12"/>
    <w:rsid w:val="00613036"/>
    <w:rsid w:val="006134CE"/>
    <w:rsid w:val="0061367D"/>
    <w:rsid w:val="006138D8"/>
    <w:rsid w:val="00614064"/>
    <w:rsid w:val="006141D8"/>
    <w:rsid w:val="00614263"/>
    <w:rsid w:val="00614ADE"/>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57C"/>
    <w:rsid w:val="0062657F"/>
    <w:rsid w:val="00626C25"/>
    <w:rsid w:val="00626E64"/>
    <w:rsid w:val="00626EFA"/>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0E3E"/>
    <w:rsid w:val="00641061"/>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719"/>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691"/>
    <w:rsid w:val="006D58A9"/>
    <w:rsid w:val="006D59BF"/>
    <w:rsid w:val="006D5AE7"/>
    <w:rsid w:val="006D5B2C"/>
    <w:rsid w:val="006D5EC2"/>
    <w:rsid w:val="006D5FEF"/>
    <w:rsid w:val="006D60D5"/>
    <w:rsid w:val="006D615D"/>
    <w:rsid w:val="006D6D22"/>
    <w:rsid w:val="006D7598"/>
    <w:rsid w:val="006D7B93"/>
    <w:rsid w:val="006D7DAD"/>
    <w:rsid w:val="006E02A1"/>
    <w:rsid w:val="006E0AB3"/>
    <w:rsid w:val="006E0B16"/>
    <w:rsid w:val="006E0E60"/>
    <w:rsid w:val="006E0ED0"/>
    <w:rsid w:val="006E1571"/>
    <w:rsid w:val="006E176F"/>
    <w:rsid w:val="006E1EE9"/>
    <w:rsid w:val="006E22CC"/>
    <w:rsid w:val="006E260B"/>
    <w:rsid w:val="006E2AA6"/>
    <w:rsid w:val="006E2FBC"/>
    <w:rsid w:val="006E3D3A"/>
    <w:rsid w:val="006E4362"/>
    <w:rsid w:val="006E4469"/>
    <w:rsid w:val="006E459B"/>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470"/>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34C"/>
    <w:rsid w:val="00711760"/>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9B8"/>
    <w:rsid w:val="00725CB6"/>
    <w:rsid w:val="00725D75"/>
    <w:rsid w:val="00725DF0"/>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E69"/>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37DFC"/>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18C"/>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EF1"/>
    <w:rsid w:val="007E7B2B"/>
    <w:rsid w:val="007E7CBA"/>
    <w:rsid w:val="007F05E0"/>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A19"/>
    <w:rsid w:val="00803E2E"/>
    <w:rsid w:val="00803FAA"/>
    <w:rsid w:val="008041E1"/>
    <w:rsid w:val="00804867"/>
    <w:rsid w:val="0080487F"/>
    <w:rsid w:val="00804A1D"/>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A8C"/>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853"/>
    <w:rsid w:val="008D1E23"/>
    <w:rsid w:val="008D20F8"/>
    <w:rsid w:val="008D2461"/>
    <w:rsid w:val="008D2773"/>
    <w:rsid w:val="008D27B6"/>
    <w:rsid w:val="008D3208"/>
    <w:rsid w:val="008D32F0"/>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97B"/>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47"/>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55F0"/>
    <w:rsid w:val="00935B52"/>
    <w:rsid w:val="00935E52"/>
    <w:rsid w:val="009363E5"/>
    <w:rsid w:val="009367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A3D"/>
    <w:rsid w:val="00941B97"/>
    <w:rsid w:val="00941CE1"/>
    <w:rsid w:val="00941E13"/>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6A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83E"/>
    <w:rsid w:val="009738E5"/>
    <w:rsid w:val="009739F8"/>
    <w:rsid w:val="00973F29"/>
    <w:rsid w:val="00974013"/>
    <w:rsid w:val="00974182"/>
    <w:rsid w:val="009742B3"/>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ABB"/>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2D3D"/>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54"/>
    <w:rsid w:val="009B7FFA"/>
    <w:rsid w:val="009C00EF"/>
    <w:rsid w:val="009C0210"/>
    <w:rsid w:val="009C0896"/>
    <w:rsid w:val="009C0898"/>
    <w:rsid w:val="009C0BC1"/>
    <w:rsid w:val="009C0DBE"/>
    <w:rsid w:val="009C0E79"/>
    <w:rsid w:val="009C10DF"/>
    <w:rsid w:val="009C14DC"/>
    <w:rsid w:val="009C1518"/>
    <w:rsid w:val="009C1A35"/>
    <w:rsid w:val="009C1B3C"/>
    <w:rsid w:val="009C1D4B"/>
    <w:rsid w:val="009C1E0C"/>
    <w:rsid w:val="009C2791"/>
    <w:rsid w:val="009C281C"/>
    <w:rsid w:val="009C283E"/>
    <w:rsid w:val="009C29E0"/>
    <w:rsid w:val="009C31B7"/>
    <w:rsid w:val="009C31F1"/>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006"/>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61E4"/>
    <w:rsid w:val="00A26200"/>
    <w:rsid w:val="00A26337"/>
    <w:rsid w:val="00A26883"/>
    <w:rsid w:val="00A26D5F"/>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CA0"/>
    <w:rsid w:val="00A42659"/>
    <w:rsid w:val="00A42721"/>
    <w:rsid w:val="00A42897"/>
    <w:rsid w:val="00A429DE"/>
    <w:rsid w:val="00A42B40"/>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B92"/>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7629"/>
    <w:rsid w:val="00A677C1"/>
    <w:rsid w:val="00A67A8E"/>
    <w:rsid w:val="00A67AC6"/>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12BD"/>
    <w:rsid w:val="00AD163D"/>
    <w:rsid w:val="00AD1AEF"/>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4F4"/>
    <w:rsid w:val="00AD6C7F"/>
    <w:rsid w:val="00AD70C9"/>
    <w:rsid w:val="00AD732B"/>
    <w:rsid w:val="00AD7346"/>
    <w:rsid w:val="00AD7477"/>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11BF"/>
    <w:rsid w:val="00B114C4"/>
    <w:rsid w:val="00B11882"/>
    <w:rsid w:val="00B11A56"/>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799"/>
    <w:rsid w:val="00B247E5"/>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5CE6"/>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DC8"/>
    <w:rsid w:val="00B911A5"/>
    <w:rsid w:val="00B91356"/>
    <w:rsid w:val="00B91765"/>
    <w:rsid w:val="00B917B0"/>
    <w:rsid w:val="00B91E0F"/>
    <w:rsid w:val="00B926E0"/>
    <w:rsid w:val="00B928B6"/>
    <w:rsid w:val="00B92A14"/>
    <w:rsid w:val="00B92C15"/>
    <w:rsid w:val="00B93042"/>
    <w:rsid w:val="00B93B55"/>
    <w:rsid w:val="00B93C36"/>
    <w:rsid w:val="00B94054"/>
    <w:rsid w:val="00B94253"/>
    <w:rsid w:val="00B9436E"/>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5C2"/>
    <w:rsid w:val="00BC36A6"/>
    <w:rsid w:val="00BC38B8"/>
    <w:rsid w:val="00BC3CF8"/>
    <w:rsid w:val="00BC3FE8"/>
    <w:rsid w:val="00BC499E"/>
    <w:rsid w:val="00BC5CE2"/>
    <w:rsid w:val="00BC5E23"/>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54B"/>
    <w:rsid w:val="00BD267C"/>
    <w:rsid w:val="00BD2A08"/>
    <w:rsid w:val="00BD2F55"/>
    <w:rsid w:val="00BD3837"/>
    <w:rsid w:val="00BD386B"/>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EC8"/>
    <w:rsid w:val="00BF31CB"/>
    <w:rsid w:val="00BF3239"/>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EF3"/>
    <w:rsid w:val="00C15FFF"/>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40A"/>
    <w:rsid w:val="00C47838"/>
    <w:rsid w:val="00C47AE8"/>
    <w:rsid w:val="00C47B28"/>
    <w:rsid w:val="00C47FC9"/>
    <w:rsid w:val="00C508B7"/>
    <w:rsid w:val="00C51D11"/>
    <w:rsid w:val="00C5212B"/>
    <w:rsid w:val="00C5257E"/>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CA2"/>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8E3"/>
    <w:rsid w:val="00CE0B01"/>
    <w:rsid w:val="00CE0CBF"/>
    <w:rsid w:val="00CE0FBF"/>
    <w:rsid w:val="00CE1116"/>
    <w:rsid w:val="00CE112E"/>
    <w:rsid w:val="00CE1162"/>
    <w:rsid w:val="00CE1225"/>
    <w:rsid w:val="00CE12AE"/>
    <w:rsid w:val="00CE132D"/>
    <w:rsid w:val="00CE152F"/>
    <w:rsid w:val="00CE212D"/>
    <w:rsid w:val="00CE253D"/>
    <w:rsid w:val="00CE2561"/>
    <w:rsid w:val="00CE2EC2"/>
    <w:rsid w:val="00CE3257"/>
    <w:rsid w:val="00CE367C"/>
    <w:rsid w:val="00CE4246"/>
    <w:rsid w:val="00CE436D"/>
    <w:rsid w:val="00CE43D3"/>
    <w:rsid w:val="00CE5086"/>
    <w:rsid w:val="00CE5112"/>
    <w:rsid w:val="00CE5360"/>
    <w:rsid w:val="00CE57B6"/>
    <w:rsid w:val="00CE5A7F"/>
    <w:rsid w:val="00CE5E50"/>
    <w:rsid w:val="00CE5F4F"/>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2B7"/>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848"/>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D42"/>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17F49"/>
    <w:rsid w:val="00D20171"/>
    <w:rsid w:val="00D2018F"/>
    <w:rsid w:val="00D202B4"/>
    <w:rsid w:val="00D202D3"/>
    <w:rsid w:val="00D2045F"/>
    <w:rsid w:val="00D20A57"/>
    <w:rsid w:val="00D20BB3"/>
    <w:rsid w:val="00D20F77"/>
    <w:rsid w:val="00D2109E"/>
    <w:rsid w:val="00D2118C"/>
    <w:rsid w:val="00D215E6"/>
    <w:rsid w:val="00D2171B"/>
    <w:rsid w:val="00D217CE"/>
    <w:rsid w:val="00D21810"/>
    <w:rsid w:val="00D21EBC"/>
    <w:rsid w:val="00D220DF"/>
    <w:rsid w:val="00D22148"/>
    <w:rsid w:val="00D22406"/>
    <w:rsid w:val="00D22522"/>
    <w:rsid w:val="00D22D2B"/>
    <w:rsid w:val="00D22D6C"/>
    <w:rsid w:val="00D22FE9"/>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554"/>
    <w:rsid w:val="00D30983"/>
    <w:rsid w:val="00D30C46"/>
    <w:rsid w:val="00D30FC7"/>
    <w:rsid w:val="00D3120D"/>
    <w:rsid w:val="00D31B49"/>
    <w:rsid w:val="00D31B9F"/>
    <w:rsid w:val="00D31BEA"/>
    <w:rsid w:val="00D32430"/>
    <w:rsid w:val="00D32B6E"/>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2EF"/>
    <w:rsid w:val="00D829AC"/>
    <w:rsid w:val="00D83401"/>
    <w:rsid w:val="00D835E6"/>
    <w:rsid w:val="00D83A89"/>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717"/>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A59"/>
    <w:rsid w:val="00DA6CFE"/>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7CF"/>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4C"/>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C18"/>
    <w:rsid w:val="00E33E4D"/>
    <w:rsid w:val="00E3457A"/>
    <w:rsid w:val="00E34F08"/>
    <w:rsid w:val="00E3506A"/>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2FA"/>
    <w:rsid w:val="00E64763"/>
    <w:rsid w:val="00E64D62"/>
    <w:rsid w:val="00E65E6B"/>
    <w:rsid w:val="00E6640D"/>
    <w:rsid w:val="00E6682F"/>
    <w:rsid w:val="00E66A1B"/>
    <w:rsid w:val="00E673DC"/>
    <w:rsid w:val="00E67551"/>
    <w:rsid w:val="00E676A6"/>
    <w:rsid w:val="00E67953"/>
    <w:rsid w:val="00E67D67"/>
    <w:rsid w:val="00E67E2F"/>
    <w:rsid w:val="00E7010A"/>
    <w:rsid w:val="00E701EB"/>
    <w:rsid w:val="00E705E5"/>
    <w:rsid w:val="00E70B0C"/>
    <w:rsid w:val="00E710C1"/>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9B3"/>
    <w:rsid w:val="00E95B52"/>
    <w:rsid w:val="00E95D01"/>
    <w:rsid w:val="00E95DAC"/>
    <w:rsid w:val="00E95DAE"/>
    <w:rsid w:val="00E9627E"/>
    <w:rsid w:val="00E963B2"/>
    <w:rsid w:val="00E9694A"/>
    <w:rsid w:val="00E96C84"/>
    <w:rsid w:val="00E96FBC"/>
    <w:rsid w:val="00E9738B"/>
    <w:rsid w:val="00E97507"/>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66C1"/>
    <w:rsid w:val="00EA708C"/>
    <w:rsid w:val="00EA7A7E"/>
    <w:rsid w:val="00EA7AF2"/>
    <w:rsid w:val="00EA7C2F"/>
    <w:rsid w:val="00EA7CC5"/>
    <w:rsid w:val="00EA7CE6"/>
    <w:rsid w:val="00EA7D32"/>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24CB"/>
    <w:rsid w:val="00F12B3D"/>
    <w:rsid w:val="00F12D63"/>
    <w:rsid w:val="00F133EB"/>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1A0"/>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14"/>
    <w:rsid w:val="00F77C47"/>
    <w:rsid w:val="00F77CFA"/>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737"/>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DD2"/>
    <w:rsid w:val="00FC7F93"/>
    <w:rsid w:val="00FD0C32"/>
    <w:rsid w:val="00FD10D2"/>
    <w:rsid w:val="00FD111E"/>
    <w:rsid w:val="00FD1345"/>
    <w:rsid w:val="00FD1401"/>
    <w:rsid w:val="00FD14E4"/>
    <w:rsid w:val="00FD2804"/>
    <w:rsid w:val="00FD282A"/>
    <w:rsid w:val="00FD2A71"/>
    <w:rsid w:val="00FD2E04"/>
    <w:rsid w:val="00FD3905"/>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5FD3"/>
    <w:rsid w:val="00FE614F"/>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1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713031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1937696">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17512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8797CE26E28409231FE3380A0593F" ma:contentTypeVersion="0" ma:contentTypeDescription="Create a new document." ma:contentTypeScope="" ma:versionID="fa6e395382fa3f2f5926bfc7e119c79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C361F6-EB19-4663-B833-900560C82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A8029289-A8CE-4AA5-AF62-EA8051827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1265</TotalTime>
  <Pages>4</Pages>
  <Words>1371</Words>
  <Characters>7820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9173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23</cp:revision>
  <cp:lastPrinted>2011-11-09T07:49:00Z</cp:lastPrinted>
  <dcterms:created xsi:type="dcterms:W3CDTF">2019-11-06T14:21:00Z</dcterms:created>
  <dcterms:modified xsi:type="dcterms:W3CDTF">2019-11-08T21:13:00Z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0x01010043A8797CE26E28409231FE3380A0593F</vt:lpwstr>
  </property>
  <property fmtid="{D5CDD505-2E9C-101B-9397-08002B2CF9AE}" pid="13" name="CTPClassification">
    <vt:lpwstr>CTP_IC</vt:lpwstr>
  </property>
</Properties>
</file>